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84" w:line="259" w:lineRule="auto"/>
        <w:ind w:left="0" w:firstLine="0"/>
        <w:jc w:val="left"/>
        <w:rPr/>
      </w:pPr>
      <w:r w:rsidDel="00000000" w:rsidR="00000000" w:rsidRPr="00000000">
        <w:rPr>
          <w:i w:val="0"/>
          <w:sz w:val="16"/>
          <w:szCs w:val="16"/>
          <w:rtl w:val="0"/>
        </w:rPr>
        <w:t xml:space="preserve">Con il contributo di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84" w:line="259" w:lineRule="auto"/>
        <w:ind w:left="0" w:firstLine="0"/>
        <w:jc w:val="left"/>
        <w:rPr/>
      </w:pPr>
      <w:r w:rsidDel="00000000" w:rsidR="00000000" w:rsidRPr="00000000">
        <w:rPr/>
        <w:drawing>
          <wp:inline distB="0" distT="0" distL="0" distR="0">
            <wp:extent cx="2497025" cy="398351"/>
            <wp:effectExtent b="0" l="0" r="0" t="0"/>
            <wp:docPr descr="Immagine che contiene testo, Carattere, logo, simbolo&#10;&#10;Descrizione generata automaticamente" id="482930040" name="image3.jpg"/>
            <a:graphic>
              <a:graphicData uri="http://schemas.openxmlformats.org/drawingml/2006/picture">
                <pic:pic>
                  <pic:nvPicPr>
                    <pic:cNvPr descr="Immagine che contiene testo, Carattere, logo, simbolo&#10;&#10;Descrizione generata automaticamente"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025" cy="3983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0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4014470</wp:posOffset>
            </wp:positionH>
            <wp:positionV relativeFrom="paragraph">
              <wp:posOffset>14605</wp:posOffset>
            </wp:positionV>
            <wp:extent cx="714375" cy="586740"/>
            <wp:effectExtent b="0" l="0" r="0" t="0"/>
            <wp:wrapSquare wrapText="bothSides" distB="0" distT="0" distL="114300" distR="114300"/>
            <wp:docPr descr="Immagine che contiene testo, Carattere, logo, schermata&#10;&#10;Descrizione generata automaticamente" id="482930039" name="image4.jpg"/>
            <a:graphic>
              <a:graphicData uri="http://schemas.openxmlformats.org/drawingml/2006/picture">
                <pic:pic>
                  <pic:nvPicPr>
                    <pic:cNvPr descr="Immagine che contiene testo, Carattere, logo, schermata&#10;&#10;Descrizione generata automaticamente"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867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4924425</wp:posOffset>
            </wp:positionH>
            <wp:positionV relativeFrom="paragraph">
              <wp:posOffset>37465</wp:posOffset>
            </wp:positionV>
            <wp:extent cx="1025525" cy="472440"/>
            <wp:effectExtent b="0" l="0" r="0" t="0"/>
            <wp:wrapSquare wrapText="bothSides" distB="0" distT="0" distL="114300" distR="114300"/>
            <wp:docPr descr="Immagine che contiene testo, Carattere, logo, simbolo&#10;&#10;Descrizione generata automaticamente" id="482930041" name="image1.png"/>
            <a:graphic>
              <a:graphicData uri="http://schemas.openxmlformats.org/drawingml/2006/picture">
                <pic:pic>
                  <pic:nvPicPr>
                    <pic:cNvPr descr="Immagine che contiene testo, Carattere, logo, simbolo&#10;&#10;Descrizione generata automaticamente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47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0" w:line="259" w:lineRule="auto"/>
        <w:ind w:left="0" w:right="2475" w:firstLine="0"/>
        <w:jc w:val="left"/>
        <w:rPr/>
      </w:pPr>
      <w:r w:rsidDel="00000000" w:rsidR="00000000" w:rsidRPr="00000000">
        <w:rPr>
          <w:b w:val="1"/>
          <w:i w:val="0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9" w:line="259" w:lineRule="auto"/>
        <w:ind w:left="2671" w:firstLine="0"/>
        <w:jc w:val="left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266700</wp:posOffset>
                </wp:positionV>
                <wp:extent cx="2679065" cy="999490"/>
                <wp:effectExtent b="0" l="0" r="0" t="0"/>
                <wp:wrapTopAndBottom distB="0" distT="0"/>
                <wp:docPr id="48293003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06450" y="3280250"/>
                          <a:ext cx="2679065" cy="999490"/>
                          <a:chOff x="4006450" y="3280250"/>
                          <a:chExt cx="2679100" cy="999500"/>
                        </a:xfrm>
                      </wpg:grpSpPr>
                      <wpg:grpSp>
                        <wpg:cNvGrpSpPr/>
                        <wpg:grpSpPr>
                          <a:xfrm>
                            <a:off x="4006468" y="3280255"/>
                            <a:ext cx="2679065" cy="999490"/>
                            <a:chOff x="0" y="0"/>
                            <a:chExt cx="2679192" cy="102773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679175" cy="1027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2679192" cy="9997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" name="Shape 5"/>
                          <wps:spPr>
                            <a:xfrm>
                              <a:off x="1275587" y="195081"/>
                              <a:ext cx="91565" cy="405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548639" y="555888"/>
                              <a:ext cx="2010765" cy="338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0"/>
                                    <w:vertAlign w:val="baseline"/>
                                  </w:rPr>
                                  <w:t xml:space="preserve">Edizione 2024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275587" y="841258"/>
                              <a:ext cx="42119" cy="1864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266700</wp:posOffset>
                </wp:positionV>
                <wp:extent cx="2679065" cy="999490"/>
                <wp:effectExtent b="0" l="0" r="0" t="0"/>
                <wp:wrapTopAndBottom distB="0" distT="0"/>
                <wp:docPr id="48293003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79065" cy="999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Il presente documento intende fornire un supporto operativo alla redazione dell’Executive Summary, un breve documento riassuntivo di 3 pagine dove sono riportate le informazioni basilari e più importanti per una veloce valutazione del Business da parte di un esperto valutatore.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L’</w:t>
      </w:r>
      <w:r w:rsidDel="00000000" w:rsidR="00000000" w:rsidRPr="00000000">
        <w:rPr>
          <w:b w:val="1"/>
          <w:i w:val="0"/>
          <w:rtl w:val="0"/>
        </w:rPr>
        <w:t xml:space="preserve">executive summary</w:t>
      </w:r>
      <w:r w:rsidDel="00000000" w:rsidR="00000000" w:rsidRPr="00000000">
        <w:rPr>
          <w:i w:val="0"/>
          <w:rtl w:val="0"/>
        </w:rPr>
        <w:t xml:space="preserve"> deve obbligatoriamente essere prodotto secondo le indicazioni descritte di seguito.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Per informazioni: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88" w:line="240" w:lineRule="auto"/>
        <w:ind w:left="0" w:right="611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Segreteria organizzativa Start Cup Toscana 2024</w:t>
      </w:r>
    </w:p>
    <w:p w:rsidR="00000000" w:rsidDel="00000000" w:rsidP="00000000" w:rsidRDefault="00000000" w:rsidRPr="00000000" w14:paraId="0000000A">
      <w:pPr>
        <w:widowControl w:val="0"/>
        <w:spacing w:after="0" w:line="276" w:lineRule="auto"/>
        <w:ind w:left="156" w:right="611" w:firstLine="0"/>
        <w:rPr>
          <w:i w:val="0"/>
          <w:sz w:val="24"/>
          <w:szCs w:val="24"/>
        </w:rPr>
      </w:pPr>
      <w:r w:rsidDel="00000000" w:rsidR="00000000" w:rsidRPr="00000000">
        <w:rPr>
          <w:i w:val="0"/>
          <w:sz w:val="24"/>
          <w:szCs w:val="24"/>
          <w:rtl w:val="0"/>
        </w:rPr>
        <w:t xml:space="preserve">Università degli Studi di Firenze</w:t>
      </w:r>
    </w:p>
    <w:p w:rsidR="00000000" w:rsidDel="00000000" w:rsidP="00000000" w:rsidRDefault="00000000" w:rsidRPr="00000000" w14:paraId="0000000B">
      <w:pPr>
        <w:widowControl w:val="0"/>
        <w:spacing w:after="0" w:line="276" w:lineRule="auto"/>
        <w:ind w:left="156" w:right="611" w:firstLine="0"/>
        <w:rPr>
          <w:i w:val="0"/>
          <w:sz w:val="24"/>
          <w:szCs w:val="24"/>
        </w:rPr>
      </w:pPr>
      <w:r w:rsidDel="00000000" w:rsidR="00000000" w:rsidRPr="00000000">
        <w:rPr>
          <w:i w:val="0"/>
          <w:sz w:val="24"/>
          <w:szCs w:val="24"/>
          <w:rtl w:val="0"/>
        </w:rPr>
        <w:t xml:space="preserve">Unità di Processo “KTO-Placement e imprenditorialità”</w:t>
      </w:r>
    </w:p>
    <w:p w:rsidR="00000000" w:rsidDel="00000000" w:rsidP="00000000" w:rsidRDefault="00000000" w:rsidRPr="00000000" w14:paraId="0000000C">
      <w:pPr>
        <w:widowControl w:val="0"/>
        <w:spacing w:after="0" w:line="276" w:lineRule="auto"/>
        <w:ind w:left="156" w:right="611" w:firstLine="0"/>
        <w:rPr>
          <w:i w:val="0"/>
          <w:sz w:val="24"/>
          <w:szCs w:val="24"/>
        </w:rPr>
      </w:pPr>
      <w:r w:rsidDel="00000000" w:rsidR="00000000" w:rsidRPr="00000000">
        <w:rPr>
          <w:i w:val="0"/>
          <w:sz w:val="24"/>
          <w:szCs w:val="24"/>
          <w:rtl w:val="0"/>
        </w:rPr>
        <w:t xml:space="preserve">Te: 055.4574628</w:t>
      </w:r>
    </w:p>
    <w:p w:rsidR="00000000" w:rsidDel="00000000" w:rsidP="00000000" w:rsidRDefault="00000000" w:rsidRPr="00000000" w14:paraId="0000000D">
      <w:pPr>
        <w:widowControl w:val="0"/>
        <w:spacing w:after="0" w:line="276" w:lineRule="auto"/>
        <w:ind w:left="156" w:right="611" w:firstLine="0"/>
        <w:rPr>
          <w:i w:val="0"/>
          <w:sz w:val="24"/>
          <w:szCs w:val="24"/>
        </w:rPr>
      </w:pPr>
      <w:r w:rsidDel="00000000" w:rsidR="00000000" w:rsidRPr="00000000">
        <w:rPr>
          <w:i w:val="0"/>
          <w:sz w:val="24"/>
          <w:szCs w:val="24"/>
          <w:rtl w:val="0"/>
        </w:rPr>
        <w:t xml:space="preserve">Email: </w:t>
      </w:r>
      <w:hyperlink r:id="rId12">
        <w:r w:rsidDel="00000000" w:rsidR="00000000" w:rsidRPr="00000000">
          <w:rPr>
            <w:i w:val="0"/>
            <w:color w:val="1155cc"/>
            <w:sz w:val="24"/>
            <w:szCs w:val="24"/>
            <w:u w:val="single"/>
            <w:rtl w:val="0"/>
          </w:rPr>
          <w:t xml:space="preserve">startcuptoscana@regione.toscana.it</w:t>
        </w:r>
      </w:hyperlink>
      <w:r w:rsidDel="00000000" w:rsidR="00000000" w:rsidRPr="00000000">
        <w:rPr>
          <w:i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spacing w:after="0" w:line="276" w:lineRule="auto"/>
        <w:ind w:left="156" w:right="611" w:firstLine="0"/>
        <w:rPr>
          <w:i w:val="0"/>
          <w:sz w:val="24"/>
          <w:szCs w:val="24"/>
        </w:rPr>
      </w:pPr>
      <w:r w:rsidDel="00000000" w:rsidR="00000000" w:rsidRPr="00000000">
        <w:rPr>
          <w:i w:val="0"/>
          <w:sz w:val="24"/>
          <w:szCs w:val="24"/>
          <w:rtl w:val="0"/>
        </w:rPr>
        <w:t xml:space="preserve">Web: </w:t>
      </w:r>
      <w:hyperlink r:id="rId13">
        <w:r w:rsidDel="00000000" w:rsidR="00000000" w:rsidRPr="00000000">
          <w:rPr>
            <w:i w:val="0"/>
            <w:color w:val="1155cc"/>
            <w:sz w:val="24"/>
            <w:szCs w:val="24"/>
            <w:u w:val="single"/>
            <w:rtl w:val="0"/>
          </w:rPr>
          <w:t xml:space="preserve">https://www.regione.toscana.it/startcuptoscana</w:t>
        </w:r>
      </w:hyperlink>
      <w:r w:rsidDel="00000000" w:rsidR="00000000" w:rsidRPr="00000000">
        <w:rPr>
          <w:i w:val="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3" w:line="259" w:lineRule="auto"/>
        <w:ind w:left="0" w:firstLine="0"/>
        <w:jc w:val="left"/>
        <w:rPr>
          <w:i w:val="0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rPr/>
      </w:pPr>
      <w:r w:rsidDel="00000000" w:rsidR="00000000" w:rsidRPr="00000000">
        <w:rPr>
          <w:rtl w:val="0"/>
        </w:rPr>
        <w:t xml:space="preserve">SCHEDA DI PARTECIPAZIONE A START CUP TOSCANA 2024</w:t>
      </w:r>
    </w:p>
    <w:p w:rsidR="00000000" w:rsidDel="00000000" w:rsidP="00000000" w:rsidRDefault="00000000" w:rsidRPr="00000000" w14:paraId="00000011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5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Nome del gruppo proponente: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-5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Persona di riferimento: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Nome e cognome: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Email: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Telefono: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5" w:right="6262" w:firstLine="0"/>
        <w:rPr>
          <w:b w:val="1"/>
          <w:i w:val="0"/>
        </w:rPr>
      </w:pPr>
      <w:r w:rsidDel="00000000" w:rsidR="00000000" w:rsidRPr="00000000">
        <w:rPr>
          <w:b w:val="1"/>
          <w:i w:val="0"/>
          <w:rtl w:val="0"/>
        </w:rPr>
        <w:t xml:space="preserve">Area Tematica dell’Idea:  </w:t>
      </w:r>
    </w:p>
    <w:p w:rsidR="00000000" w:rsidDel="00000000" w:rsidP="00000000" w:rsidRDefault="00000000" w:rsidRPr="00000000" w14:paraId="0000001D">
      <w:pPr>
        <w:ind w:left="-5" w:right="6262" w:firstLine="0"/>
        <w:rPr/>
      </w:pPr>
      <w:r w:rsidDel="00000000" w:rsidR="00000000" w:rsidRPr="00000000">
        <w:rPr>
          <w:rtl w:val="0"/>
        </w:rPr>
        <w:t xml:space="preserve">scegliere una delle seguenti </w:t>
      </w:r>
    </w:p>
    <w:p w:rsidR="00000000" w:rsidDel="00000000" w:rsidP="00000000" w:rsidRDefault="00000000" w:rsidRPr="00000000" w14:paraId="0000001E">
      <w:pPr>
        <w:spacing w:after="45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426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Life Sciences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(prodotti e/o servizi innovativi per migliorare la salute delle persone);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426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ICT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(prodotti e/o servizi innovativi nell’ambito delle tecnologie dell’informazione e dei nuovi media: e-commerce, social media, mobile, gaming, social innovation, smart cities ecc.);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426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Cleantech &amp; Energy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(prodotti e/o servizi innovativi orientati al miglioramento della sostenibilità ambientale, tramite il miglioramento della produzione agricola, la salvaguardia dell'ambiente, la gestione dell’energia);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" w:before="0" w:line="249" w:lineRule="auto"/>
        <w:ind w:left="426" w:right="0" w:hanging="284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Industrial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(prodotti e/o servizi innovativi per la produzione industriale che non ricadono nelle categorie precedenti, innovativi dal punto di vista della tecnologia o del mercato).</w:t>
      </w:r>
    </w:p>
    <w:p w:rsidR="00000000" w:rsidDel="00000000" w:rsidP="00000000" w:rsidRDefault="00000000" w:rsidRPr="00000000" w14:paraId="00000023">
      <w:pPr>
        <w:spacing w:after="160" w:line="259" w:lineRule="auto"/>
        <w:ind w:left="0"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ind w:right="7"/>
        <w:rPr/>
      </w:pPr>
      <w:r w:rsidDel="00000000" w:rsidR="00000000" w:rsidRPr="00000000">
        <w:rPr>
          <w:rtl w:val="0"/>
        </w:rPr>
        <w:t xml:space="preserve">EXECUTIVE SUMMARY </w:t>
      </w:r>
    </w:p>
    <w:p w:rsidR="00000000" w:rsidDel="00000000" w:rsidP="00000000" w:rsidRDefault="00000000" w:rsidRPr="00000000" w14:paraId="00000025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0" w:line="248.00000000000006" w:lineRule="auto"/>
        <w:ind w:left="-5" w:firstLine="0"/>
        <w:rPr/>
      </w:pPr>
      <w:r w:rsidDel="00000000" w:rsidR="00000000" w:rsidRPr="00000000">
        <w:rPr>
          <w:i w:val="0"/>
          <w:rtl w:val="0"/>
        </w:rPr>
        <w:t xml:space="preserve">L’Executive Summary non deve avere una lunghezza superiore alle tre (3) pagine e deve contenere i seguenti elementi essenziali: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33" w:line="259" w:lineRule="auto"/>
        <w:ind w:left="0" w:firstLine="0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08" w:hanging="348"/>
        <w:jc w:val="left"/>
        <w:rPr/>
      </w:pPr>
      <w:r w:rsidDel="00000000" w:rsidR="00000000" w:rsidRPr="00000000">
        <w:rPr>
          <w:b w:val="1"/>
          <w:i w:val="0"/>
          <w:rtl w:val="0"/>
        </w:rPr>
        <w:t xml:space="preserve">SINTESI DEL PROGETTO IMPRENDITORIALE (</w:t>
      </w:r>
      <w:r w:rsidDel="00000000" w:rsidR="00000000" w:rsidRPr="00000000">
        <w:rPr>
          <w:b w:val="1"/>
          <w:i w:val="0"/>
          <w:u w:val="single"/>
          <w:rtl w:val="0"/>
        </w:rPr>
        <w:t xml:space="preserve">max 3 pagine)</w:t>
      </w:r>
      <w:r w:rsidDel="00000000" w:rsidR="00000000" w:rsidRPr="00000000">
        <w:rPr>
          <w:i w:val="0"/>
          <w:rtl w:val="0"/>
        </w:rPr>
        <w:t xml:space="preserve"> ove indicare:</w:t>
      </w:r>
      <w:r w:rsidDel="00000000" w:rsidR="00000000" w:rsidRPr="00000000">
        <w:rPr>
          <w:b w:val="1"/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45" w:line="259" w:lineRule="auto"/>
        <w:ind w:left="0" w:firstLine="0"/>
        <w:jc w:val="left"/>
        <w:rPr/>
      </w:pPr>
      <w:r w:rsidDel="00000000" w:rsidR="00000000" w:rsidRPr="00000000">
        <w:rPr>
          <w:i w:val="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bisogni che l’impresa intende soddisfare e con quali tipi di prodotti/servizi;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premesse (storia) e lo stadio di sviluppo dell’idea, in particolare dei prodotti/servizi (eventuale evidenza di accettazione da parte di clienti o di giudizi positivi di esperti);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mercato/segmenti a cui intende indirizzare l’offerta e con quali obiettivi (quantificare le dimensioni del mercato);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concorrenza ed il posizionamento (vantaggio) competitivo;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team imprenditoriale/manageriale ed il background di esperienza;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 aspetti essenziali operativi ed organizzativi (commerciali, tecnici, produttivi, amministrativi);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rischi e le protezioni/difese (legali/gestionali);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8.00000000000006" w:lineRule="auto"/>
        <w:ind w:left="993" w:right="0" w:hanging="283.9999999999999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principali traguardi distribuiti nel tempo ed i vincoli (risorse finanziarie, manageriali ecc.);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" w:before="0" w:line="248.00000000000006" w:lineRule="auto"/>
        <w:ind w:left="993" w:right="0" w:hanging="283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sintesi dei risultati economici e dell’assetto finanziario/patrimoniale (caso base, eventualmente più favorevole e meno favorevole).</w:t>
      </w:r>
    </w:p>
    <w:p w:rsidR="00000000" w:rsidDel="00000000" w:rsidP="00000000" w:rsidRDefault="00000000" w:rsidRPr="00000000" w14:paraId="00000034">
      <w:pPr>
        <w:spacing w:after="160" w:line="259" w:lineRule="auto"/>
        <w:ind w:left="0" w:firstLine="0"/>
        <w:jc w:val="left"/>
        <w:rPr>
          <w:i w:val="0"/>
        </w:rPr>
      </w:pPr>
      <w:r w:rsidDel="00000000" w:rsidR="00000000" w:rsidRPr="00000000">
        <w:rPr>
          <w:rtl w:val="0"/>
        </w:rPr>
      </w:r>
    </w:p>
    <w:sectPr>
      <w:headerReference r:id="rId14" w:type="default"/>
      <w:pgSz w:h="16840" w:w="11900" w:orient="portrait"/>
      <w:pgMar w:bottom="1418" w:top="2160" w:left="1270" w:right="127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10" w:right="0" w:hanging="1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943600" cy="621030"/>
          <wp:effectExtent b="0" l="0" r="0" t="0"/>
          <wp:docPr id="48293004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210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08" w:hanging="708"/>
      </w:pPr>
      <w:rPr>
        <w:rFonts w:ascii="Calibri" w:cs="Calibri" w:eastAsia="Calibri" w:hAnsi="Calibri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1068" w:hanging="1068"/>
      </w:pPr>
      <w:rPr>
        <w:rFonts w:ascii="Arial" w:cs="Arial" w:eastAsia="Arial" w:hAnsi="Arial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2">
      <w:start w:val="1"/>
      <w:numFmt w:val="bullet"/>
      <w:lvlText w:val="▪"/>
      <w:lvlJc w:val="left"/>
      <w:pPr>
        <w:ind w:left="1788" w:hanging="178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3">
      <w:start w:val="1"/>
      <w:numFmt w:val="bullet"/>
      <w:lvlText w:val="•"/>
      <w:lvlJc w:val="left"/>
      <w:pPr>
        <w:ind w:left="2508" w:hanging="2508"/>
      </w:pPr>
      <w:rPr>
        <w:rFonts w:ascii="Arial" w:cs="Arial" w:eastAsia="Arial" w:hAnsi="Arial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4">
      <w:start w:val="1"/>
      <w:numFmt w:val="bullet"/>
      <w:lvlText w:val="o"/>
      <w:lvlJc w:val="left"/>
      <w:pPr>
        <w:ind w:left="3228" w:hanging="322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5">
      <w:start w:val="1"/>
      <w:numFmt w:val="bullet"/>
      <w:lvlText w:val="▪"/>
      <w:lvlJc w:val="left"/>
      <w:pPr>
        <w:ind w:left="3948" w:hanging="394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6">
      <w:start w:val="1"/>
      <w:numFmt w:val="bullet"/>
      <w:lvlText w:val="•"/>
      <w:lvlJc w:val="left"/>
      <w:pPr>
        <w:ind w:left="4668" w:hanging="4668"/>
      </w:pPr>
      <w:rPr>
        <w:rFonts w:ascii="Arial" w:cs="Arial" w:eastAsia="Arial" w:hAnsi="Arial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7">
      <w:start w:val="1"/>
      <w:numFmt w:val="bullet"/>
      <w:lvlText w:val="o"/>
      <w:lvlJc w:val="left"/>
      <w:pPr>
        <w:ind w:left="5388" w:hanging="538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  <w:lvl w:ilvl="8">
      <w:start w:val="1"/>
      <w:numFmt w:val="bullet"/>
      <w:lvlText w:val="▪"/>
      <w:lvlJc w:val="left"/>
      <w:pPr>
        <w:ind w:left="6108" w:hanging="6108"/>
      </w:pPr>
      <w:rPr>
        <w:rFonts w:ascii="Quattrocento Sans" w:cs="Quattrocento Sans" w:eastAsia="Quattrocento Sans" w:hAnsi="Quattrocento Sans"/>
        <w:b w:val="0"/>
        <w:i w:val="0"/>
        <w:strike w:val="0"/>
        <w:color w:val="000000"/>
        <w:sz w:val="34"/>
        <w:szCs w:val="34"/>
        <w:u w:val="none"/>
        <w:shd w:fill="auto" w:val="clear"/>
        <w:vertAlign w:val="superscript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i w:val="1"/>
        <w:sz w:val="22"/>
        <w:szCs w:val="22"/>
        <w:lang w:val="it-IT"/>
      </w:rPr>
    </w:rPrDefault>
    <w:pPrDefault>
      <w:pPr>
        <w:spacing w:after="5" w:line="249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6" w:hanging="1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30"/>
      <w:szCs w:val="3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49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49" w:lineRule="auto"/>
      <w:ind w:left="10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pacing w:after="5" w:line="249" w:lineRule="auto"/>
      <w:ind w:left="10" w:hanging="10"/>
      <w:jc w:val="both"/>
    </w:pPr>
    <w:rPr>
      <w:rFonts w:ascii="Calibri" w:cs="Calibri" w:eastAsia="Calibri" w:hAnsi="Calibri"/>
      <w:i w:val="1"/>
      <w:color w:val="000000"/>
    </w:rPr>
  </w:style>
  <w:style w:type="paragraph" w:styleId="Titolo1">
    <w:name w:val="heading 1"/>
    <w:next w:val="Normale"/>
    <w:link w:val="Titolo1Carattere"/>
    <w:uiPriority w:val="9"/>
    <w:unhideWhenUsed w:val="1"/>
    <w:qFormat w:val="1"/>
    <w:pPr>
      <w:keepNext w:val="1"/>
      <w:keepLines w:val="1"/>
      <w:spacing w:after="0"/>
      <w:ind w:left="10" w:right="6" w:hanging="10"/>
      <w:jc w:val="center"/>
      <w:outlineLvl w:val="0"/>
    </w:pPr>
    <w:rPr>
      <w:rFonts w:ascii="Calibri" w:cs="Calibri" w:eastAsia="Calibri" w:hAnsi="Calibri"/>
      <w:b w:val="1"/>
      <w:color w:val="000000"/>
      <w:sz w:val="30"/>
    </w:rPr>
  </w:style>
  <w:style w:type="paragraph" w:styleId="Titolo2">
    <w:name w:val="heading 2"/>
    <w:next w:val="Normale"/>
    <w:link w:val="Titolo2Carattere"/>
    <w:uiPriority w:val="9"/>
    <w:unhideWhenUsed w:val="1"/>
    <w:qFormat w:val="1"/>
    <w:pPr>
      <w:keepNext w:val="1"/>
      <w:keepLines w:val="1"/>
      <w:spacing w:after="5" w:line="249" w:lineRule="auto"/>
      <w:ind w:left="10" w:hanging="10"/>
      <w:outlineLvl w:val="1"/>
    </w:pPr>
    <w:rPr>
      <w:rFonts w:ascii="Calibri" w:cs="Calibri" w:eastAsia="Calibri" w:hAnsi="Calibri"/>
      <w:b w:val="1"/>
      <w:color w:val="000000"/>
    </w:rPr>
  </w:style>
  <w:style w:type="paragraph" w:styleId="Titolo3">
    <w:name w:val="heading 3"/>
    <w:next w:val="Normale"/>
    <w:link w:val="Titolo3Carattere"/>
    <w:uiPriority w:val="9"/>
    <w:unhideWhenUsed w:val="1"/>
    <w:qFormat w:val="1"/>
    <w:pPr>
      <w:keepNext w:val="1"/>
      <w:keepLines w:val="1"/>
      <w:spacing w:after="5" w:line="249" w:lineRule="auto"/>
      <w:ind w:left="10" w:hanging="10"/>
      <w:outlineLvl w:val="2"/>
    </w:pPr>
    <w:rPr>
      <w:rFonts w:ascii="Calibri" w:cs="Calibri" w:eastAsia="Calibri" w:hAnsi="Calibri"/>
      <w:b w:val="1"/>
      <w:color w:val="00000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link w:val="Titolo1"/>
    <w:rPr>
      <w:rFonts w:ascii="Calibri" w:cs="Calibri" w:eastAsia="Calibri" w:hAnsi="Calibri"/>
      <w:b w:val="1"/>
      <w:color w:val="000000"/>
      <w:sz w:val="30"/>
    </w:rPr>
  </w:style>
  <w:style w:type="character" w:styleId="Titolo2Carattere" w:customStyle="1">
    <w:name w:val="Titolo 2 Carattere"/>
    <w:link w:val="Titolo2"/>
    <w:rPr>
      <w:rFonts w:ascii="Calibri" w:cs="Calibri" w:eastAsia="Calibri" w:hAnsi="Calibri"/>
      <w:b w:val="1"/>
      <w:color w:val="000000"/>
      <w:sz w:val="22"/>
    </w:rPr>
  </w:style>
  <w:style w:type="character" w:styleId="Titolo3Carattere" w:customStyle="1">
    <w:name w:val="Titolo 3 Carattere"/>
    <w:link w:val="Titolo3"/>
    <w:rPr>
      <w:rFonts w:ascii="Calibri" w:cs="Calibri" w:eastAsia="Calibri" w:hAnsi="Calibri"/>
      <w:b w:val="1"/>
      <w:color w:val="000000"/>
      <w:sz w:val="22"/>
    </w:rPr>
  </w:style>
  <w:style w:type="table" w:styleId="Grigliatabella1" w:customStyle="1">
    <w:name w:val="Griglia tabella1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A11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A113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A1137"/>
    <w:rPr>
      <w:rFonts w:ascii="Calibri" w:cs="Calibri" w:eastAsia="Calibri" w:hAnsi="Calibri"/>
      <w:i w:val="1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A113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A1137"/>
    <w:rPr>
      <w:rFonts w:ascii="Calibri" w:cs="Calibri" w:eastAsia="Calibri" w:hAnsi="Calibri"/>
      <w:b w:val="1"/>
      <w:bCs w:val="1"/>
      <w:i w:val="1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A113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A1137"/>
    <w:rPr>
      <w:rFonts w:ascii="Segoe UI" w:cs="Segoe UI" w:eastAsia="Calibri" w:hAnsi="Segoe UI"/>
      <w:i w:val="1"/>
      <w:color w:val="000000"/>
      <w:sz w:val="18"/>
      <w:szCs w:val="18"/>
    </w:rPr>
  </w:style>
  <w:style w:type="paragraph" w:styleId="Revisione">
    <w:name w:val="Revision"/>
    <w:hidden w:val="1"/>
    <w:uiPriority w:val="99"/>
    <w:semiHidden w:val="1"/>
    <w:rsid w:val="002A1137"/>
    <w:pPr>
      <w:spacing w:after="0" w:line="240" w:lineRule="auto"/>
    </w:pPr>
    <w:rPr>
      <w:rFonts w:ascii="Calibri" w:cs="Calibri" w:eastAsia="Calibri" w:hAnsi="Calibri"/>
      <w:i w:val="1"/>
      <w:color w:val="000000"/>
    </w:rPr>
  </w:style>
  <w:style w:type="paragraph" w:styleId="Testonormale">
    <w:name w:val="Plain Text"/>
    <w:basedOn w:val="Normale"/>
    <w:link w:val="TestonormaleCarattere"/>
    <w:uiPriority w:val="99"/>
    <w:semiHidden w:val="1"/>
    <w:unhideWhenUsed w:val="1"/>
    <w:rsid w:val="002A1137"/>
    <w:pPr>
      <w:spacing w:after="0" w:line="240" w:lineRule="auto"/>
      <w:ind w:left="0" w:firstLine="0"/>
      <w:jc w:val="left"/>
    </w:pPr>
    <w:rPr>
      <w:rFonts w:cstheme="minorBidi" w:eastAsiaTheme="minorHAnsi"/>
      <w:i w:val="0"/>
      <w:color w:val="auto"/>
      <w:szCs w:val="21"/>
      <w:lang w:eastAsia="en-US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 w:val="1"/>
    <w:rsid w:val="002A1137"/>
    <w:rPr>
      <w:rFonts w:ascii="Calibri" w:hAnsi="Calibri" w:eastAsiaTheme="minorHAnsi"/>
      <w:szCs w:val="21"/>
      <w:lang w:eastAsia="en-US"/>
    </w:rPr>
  </w:style>
  <w:style w:type="character" w:styleId="Collegamentoipertestuale">
    <w:name w:val="Hyperlink"/>
    <w:basedOn w:val="Carpredefinitoparagrafo"/>
    <w:uiPriority w:val="99"/>
    <w:unhideWhenUsed w:val="1"/>
    <w:rsid w:val="00550D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92C59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 w:val="1"/>
    <w:rsid w:val="00CB38D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403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4034"/>
    <w:rPr>
      <w:rFonts w:ascii="Calibri" w:cs="Calibri" w:eastAsia="Calibri" w:hAnsi="Calibri"/>
      <w:i w:val="1"/>
      <w:color w:val="000000"/>
    </w:rPr>
  </w:style>
  <w:style w:type="paragraph" w:styleId="Pidipagina">
    <w:name w:val="footer"/>
    <w:basedOn w:val="Normale"/>
    <w:link w:val="PidipaginaCarattere"/>
    <w:uiPriority w:val="99"/>
    <w:unhideWhenUsed w:val="1"/>
    <w:rsid w:val="0073535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cs="Times New Roman" w:asciiTheme="minorHAnsi" w:eastAsiaTheme="minorEastAsia" w:hAnsiTheme="minorHAnsi"/>
      <w:i w:val="0"/>
      <w:color w:val="auto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3535F"/>
    <w:rPr>
      <w:rFonts w:cs="Times New Roman"/>
    </w:rPr>
  </w:style>
  <w:style w:type="paragraph" w:styleId="Corpodeltesto" w:customStyle="1">
    <w:name w:val="Corpo del testo"/>
    <w:basedOn w:val="Normale"/>
    <w:link w:val="CorpodeltestoCarattere"/>
    <w:uiPriority w:val="1"/>
    <w:qFormat w:val="1"/>
    <w:rsid w:val="00D541DE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eastAsia="Times New Roman"/>
      <w:i w:val="0"/>
      <w:color w:val="auto"/>
    </w:rPr>
  </w:style>
  <w:style w:type="character" w:styleId="CorpodeltestoCarattere" w:customStyle="1">
    <w:name w:val="Corpo del testo Carattere"/>
    <w:link w:val="Corpodeltesto"/>
    <w:uiPriority w:val="99"/>
    <w:locked w:val="1"/>
    <w:rsid w:val="00D541DE"/>
    <w:rPr>
      <w:rFonts w:ascii="Calibri" w:cs="Calibri" w:eastAsia="Times New Roman" w:hAnsi="Calibri"/>
    </w:rPr>
  </w:style>
  <w:style w:type="paragraph" w:styleId="NormaleWeb">
    <w:name w:val="Normal (Web)"/>
    <w:basedOn w:val="Normale"/>
    <w:uiPriority w:val="99"/>
    <w:semiHidden w:val="1"/>
    <w:unhideWhenUsed w:val="1"/>
    <w:rsid w:val="00520806"/>
    <w:pPr>
      <w:spacing w:after="100" w:afterAutospacing="1" w:before="100" w:beforeAutospacing="1" w:line="240" w:lineRule="auto"/>
      <w:ind w:left="0" w:firstLine="0"/>
      <w:jc w:val="left"/>
    </w:pPr>
    <w:rPr>
      <w:rFonts w:ascii="Times New Roman" w:cs="Times New Roman" w:eastAsia="Times New Roman" w:hAnsi="Times New Roman"/>
      <w:i w:val="0"/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6.jpg"/><Relationship Id="rId13" Type="http://schemas.openxmlformats.org/officeDocument/2006/relationships/hyperlink" Target="https://www.regione.toscana.it/startcuptoscana" TargetMode="External"/><Relationship Id="rId12" Type="http://schemas.openxmlformats.org/officeDocument/2006/relationships/hyperlink" Target="mailto:startcuptoscana@regione.toscana.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FpuwU4kgZidJdfdE1P0O+AuGRQ==">CgMxLjA4AHIhMXZIZENNVTl2OGVhdTVDdEFfRVowRlV0Z3UyNXlXRnk4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2024-05-23T07:46:00Z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0x01010063F1BA936D87DC4EA54E414D3678ABA2</vt:lpwstr>
  </property>
</Properties>
</file>