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tabs>
          <w:tab w:val="clear" w:pos="709"/>
          <w:tab w:val="left" w:pos="0" w:leader="none"/>
        </w:tabs>
        <w:spacing w:before="240" w:after="60"/>
        <w:ind w:left="0" w:hanging="0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-90170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3">
            <wp:simplePos x="0" y="0"/>
            <wp:positionH relativeFrom="column">
              <wp:posOffset>1894840</wp:posOffset>
            </wp:positionH>
            <wp:positionV relativeFrom="paragraph">
              <wp:posOffset>-8890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4">
            <wp:simplePos x="0" y="0"/>
            <wp:positionH relativeFrom="column">
              <wp:posOffset>4585335</wp:posOffset>
            </wp:positionH>
            <wp:positionV relativeFrom="paragraph">
              <wp:posOffset>185420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tabs>
          <w:tab w:val="clear" w:pos="709"/>
          <w:tab w:val="left" w:pos="0" w:leader="none"/>
        </w:tabs>
        <w:ind w:left="0" w:hanging="0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Titolo1"/>
        <w:tabs>
          <w:tab w:val="clear" w:pos="709"/>
          <w:tab w:val="left" w:pos="0" w:leader="none"/>
        </w:tabs>
        <w:ind w:left="0" w:hanging="0"/>
        <w:rPr/>
      </w:pPr>
      <w:r>
        <w:rPr>
          <w:rStyle w:val="Carpredefinitoparagrafo"/>
          <w:rFonts w:cs="Verdana" w:ascii="Verdana" w:hAnsi="Verdana"/>
          <w:sz w:val="22"/>
          <w:szCs w:val="22"/>
        </w:rPr>
        <w:t>ALLEGATO 3</w:t>
      </w:r>
    </w:p>
    <w:p>
      <w:pPr>
        <w:pStyle w:val="Normal"/>
        <w:rPr>
          <w:rStyle w:val="Carpredefinitoparagrafo"/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/>
      </w:pPr>
      <w:r>
        <w:rPr>
          <w:rStyle w:val="Carpredefinitoparagrafo"/>
          <w:rFonts w:cs="Verdana" w:ascii="Verdana" w:hAnsi="Verdana"/>
          <w:sz w:val="22"/>
          <w:szCs w:val="22"/>
        </w:rPr>
        <w:t>DICHIARAZIONE SOSTITUTIVA DI AFFIDABILITÀ GIURIDICO-ECONOMICO-FINANZIARIA E DI RISPETTO DELLA L. 68/99, COME MODIFICATA DAL D. LGS N. 151/2015, IN MATERIA DI INSERIMENTO AL LAVORO DEI DISABILI AI SENSI DEL DPR 445/2000 artt. 46 e 47</w:t>
      </w:r>
    </w:p>
    <w:p>
      <w:pPr>
        <w:pStyle w:val="Normal"/>
        <w:jc w:val="center"/>
        <w:rPr>
          <w:rFonts w:ascii="Verdana" w:hAnsi="Verdana" w:eastAsia="TimesNewRomanPS-BoldMT;'Times" w:cs="Verdana"/>
          <w:b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-BoldMT;'Times" w:cs="Verdana"/>
          <w:b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</w:rPr>
        <w:t xml:space="preserve">Oggetto: </w:t>
      </w: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  <w:shd w:fill="auto" w:val="clear"/>
        </w:rPr>
        <w:t xml:space="preserve">Avviso pubblico per la presentazione di progetti formativi di IeFP di IV anno realizzati in sussidiarietà dagli Istituti Professionali – </w:t>
      </w: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</w:rPr>
        <w:t>Annualità 2024/2025</w:t>
      </w:r>
    </w:p>
    <w:p>
      <w:pPr>
        <w:pStyle w:val="Normal"/>
        <w:jc w:val="both"/>
        <w:rPr>
          <w:rStyle w:val="Carpredefinitoparagrafo"/>
          <w:rFonts w:ascii="Verdana" w:hAnsi="Verdana" w:eastAsia="TimesNewRomanPS-BoldMT;'Times" w:cs="Verdana"/>
          <w:b/>
          <w:b/>
          <w:bCs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rStyle w:val="Carpredefinitoparagrafo"/>
          <w:rFonts w:ascii="Verdana" w:hAnsi="Verdana" w:eastAsia="TimesNewRomanPS-BoldMT;'Times" w:cs="Verdana"/>
          <w:b/>
          <w:b/>
          <w:bCs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sottoscritto ………………………......................................................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nato a ………………………….… il…………………….... CF 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residente a ………………….............................................................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via …………………................................................... CAP …….........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qualità di legale rappresentante di ………………………………………………………………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avente C.F. o P.IVA ….……………………………….,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proponente il progetto ………………………………………………………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consapevole degli effetti penali per dichiarazioni mendaci, falsità in atti ed uso di atti falsi ai sensi dell’articolo 76 del citato DPR 445/2000, sotto la propria responsabilità: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DICHIARA</w:t>
      </w:r>
    </w:p>
    <w:p>
      <w:pPr>
        <w:pStyle w:val="Normal"/>
        <w:jc w:val="center"/>
        <w:rPr>
          <w:rFonts w:ascii="Verdana" w:hAnsi="Verdana" w:cs="Verdana"/>
          <w:i/>
          <w:i/>
          <w:iCs/>
          <w:strike/>
          <w:color w:val="000000"/>
          <w:sz w:val="20"/>
          <w:szCs w:val="20"/>
          <w:shd w:fill="FFFF00" w:val="clear"/>
        </w:rPr>
      </w:pPr>
      <w:r>
        <w:rPr>
          <w:rFonts w:cs="Verdana" w:ascii="Verdana" w:hAnsi="Verdana"/>
          <w:i/>
          <w:iCs/>
          <w:strike/>
          <w:color w:val="000000"/>
          <w:sz w:val="20"/>
          <w:szCs w:val="20"/>
          <w:shd w:fill="FFFF00" w:val="clear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che non è stata pronunciata alcuna condanna nei confronti del sottoscritto, con sentenza passata in giudicato, per qualsiasi reato che determina l’incapacità a contrattare con la P.A.;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ai sensi della vi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gente normativa antimafia, che nei propri confronti non sussistono le cause di divieto, di decadenza o di sospensione previste dall’art. 67 del D.Lgs. n. 159/2011 e successive modificazioni ed integrazioni;</w:t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eastAsia="TimesNewRomanPSMT;'Times New R" w:cs="Times New Roman"/>
          <w:color w:val="000000"/>
          <w:sz w:val="20"/>
          <w:szCs w:val="20"/>
          <w:shd w:fill="auto" w:val="clear"/>
        </w:rPr>
      </w:pPr>
      <w:r>
        <w:rPr>
          <w:rFonts w:eastAsia="TimesNewRomanPSMT;'Times New R" w:cs="Times New Roman" w:ascii="Verdana" w:hAnsi="Verdana"/>
          <w:color w:val="000000"/>
          <w:sz w:val="20"/>
          <w:szCs w:val="20"/>
          <w:shd w:fill="auto" w:val="clear"/>
        </w:rPr>
        <w:t>di non aver compiuto gravi violazioni in merito agli obblighi relativi al pagamento dei contributi previdenziali e assistenziali a favore dei lavoratori, secondo la legislazione del proprio stato.</w:t>
      </w:r>
    </w:p>
    <w:p>
      <w:pPr>
        <w:pStyle w:val="Normal"/>
        <w:tabs>
          <w:tab w:val="clear" w:pos="709"/>
        </w:tabs>
        <w:ind w:left="720" w:right="0" w:hanging="0"/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riferimento agli obblighi previsti dalla Legge 68/1999 in materia di inserimento al lavoro dei disabili, come modificata dal D. LGS n. 151/2015: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Style w:val="Carpredefinitoparagrafo"/>
          <w:rFonts w:ascii="Verdana" w:hAnsi="Verdana"/>
          <w:bCs/>
          <w:color w:val="000000"/>
          <w:sz w:val="20"/>
          <w:szCs w:val="20"/>
        </w:rPr>
        <w:t>di non essere tenuto in quanto Istituto Scolastico.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 e timbro del legale</w:t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rappresentante</w:t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4678" w:right="0" w:hanging="0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...............................................</w:t>
      </w:r>
    </w:p>
    <w:p>
      <w:pPr>
        <w:pStyle w:val="Normal"/>
        <w:jc w:val="right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  <w:shd w:fill="auto" w:val="clear"/>
        </w:rPr>
        <w:t xml:space="preserve"> 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  <w:shd w:fill="auto" w:val="clear"/>
        </w:rPr>
        <w:t>(con firma autografa allegare c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</w:rPr>
        <w:t>opia leggibile ed in corso di validità del documento di identità)</w:t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icrosoft Sans Serif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Notaapidipagina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Punto">
    <w:name w:val="Punto •"/>
    <w:qFormat/>
  </w:style>
  <w:style w:type="numbering" w:styleId="Punto1">
    <w:name w:val="Punto –"/>
    <w:qFormat/>
  </w:style>
  <w:style w:type="numbering" w:styleId="Punto2">
    <w:name w:val="Punto "/>
    <w:qFormat/>
  </w:style>
  <w:style w:type="numbering" w:styleId="Punto3">
    <w:name w:val="Punto "/>
    <w:qFormat/>
  </w:style>
  <w:style w:type="numbering" w:styleId="Punto4">
    <w:name w:val="Punto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8">
    <w:name w:val="WW8Num18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LibreOffice/7.2.7.2$Windows_X86_64 LibreOffice_project/8d71d29d553c0f7dcbfa38fbfda25ee34cce99a2</Application>
  <AppVersion>15.0000</AppVersion>
  <Pages>1</Pages>
  <Words>325</Words>
  <Characters>2106</Characters>
  <CharactersWithSpaces>2404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2020-05-27T10:07:00Z</dcterms:created>
  <dc:creator/>
  <dc:description/>
  <dc:language>it-IT</dc:language>
  <cp:lastModifiedBy/>
  <cp:lastPrinted>2019-07-12T13:22:00Z</cp:lastPrinted>
  <dcterms:modified xsi:type="dcterms:W3CDTF">2024-02-08T12:09:44Z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