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Arial" w:hAnsi="Arial" w:eastAsia="Calibri" w:cs="" w:cstheme="minorBidi" w:eastAsiaTheme="minorHAnsi"/>
          <w:b/>
          <w:b/>
          <w:color w:val="auto"/>
          <w:kern w:val="0"/>
          <w:sz w:val="20"/>
          <w:szCs w:val="22"/>
          <w:lang w:val="it-IT" w:eastAsia="en-US" w:bidi="ar-SA"/>
        </w:rPr>
      </w:pPr>
      <w:r>
        <w:rPr>
          <w:rFonts w:eastAsia="Calibri" w:cs="" w:ascii="Arial" w:hAnsi="Arial" w:cstheme="minorBidi" w:eastAsiaTheme="minorHAnsi"/>
          <w:b/>
          <w:color w:val="auto"/>
          <w:kern w:val="0"/>
          <w:sz w:val="20"/>
          <w:szCs w:val="22"/>
          <w:lang w:val="it-IT" w:eastAsia="en-US" w:bidi="ar-SA"/>
        </w:rPr>
        <w:t>RELAZIONE DESCRITTIVA DELL’INTERVENTO</w:t>
      </w:r>
    </w:p>
    <w:p>
      <w:pPr>
        <w:pStyle w:val="Normal"/>
        <w:jc w:val="center"/>
        <w:rPr>
          <w:rFonts w:ascii="Arial" w:hAnsi="Arial" w:eastAsia="Arial" w:cs="Arial"/>
          <w:sz w:val="20"/>
          <w:szCs w:val="20"/>
          <w:lang w:val="it-IT"/>
        </w:rPr>
      </w:pPr>
      <w:r>
        <w:rPr>
          <w:rFonts w:ascii="Arial" w:hAnsi="Arial"/>
          <w:b/>
          <w:sz w:val="20"/>
          <w:lang w:val="it-IT"/>
        </w:rPr>
        <w:t>"</w:t>
      </w:r>
      <w:r>
        <w:rPr>
          <w:rFonts w:ascii="Arial" w:hAnsi="Arial"/>
          <w:b/>
          <w:i/>
          <w:sz w:val="20"/>
          <w:lang w:val="it-IT"/>
        </w:rPr>
        <w:t>Protezione e valorizzazione dell’architettura e del paesaggio rurale</w:t>
      </w:r>
      <w:r>
        <w:rPr>
          <w:rFonts w:ascii="Arial" w:hAnsi="Arial"/>
          <w:b/>
          <w:sz w:val="20"/>
          <w:lang w:val="it-IT"/>
        </w:rPr>
        <w:t xml:space="preserve"> "</w:t>
      </w:r>
    </w:p>
    <w:p>
      <w:pPr>
        <w:pStyle w:val="Normal"/>
        <w:jc w:val="center"/>
        <w:rPr>
          <w:b/>
          <w:b/>
          <w:bCs/>
        </w:rPr>
      </w:pPr>
      <w:r>
        <w:rPr>
          <w:b/>
          <w:bCs/>
          <w:lang w:eastAsia="it-IT"/>
        </w:rPr>
        <w:t>PNRR-M1C3-2.2</w:t>
      </w:r>
    </w:p>
    <w:p>
      <w:pPr>
        <w:pStyle w:val="Normal"/>
        <w:rPr>
          <w:rFonts w:ascii="Arial" w:hAnsi="Arial" w:eastAsia="Arial" w:cs="Arial"/>
          <w:b/>
          <w:b/>
          <w:bCs/>
          <w:sz w:val="20"/>
          <w:szCs w:val="20"/>
          <w:lang w:val="it-IT"/>
        </w:rPr>
      </w:pPr>
      <w:r>
        <w:rPr>
          <w:rFonts w:eastAsia="Arial" w:cs="Arial" w:ascii="Arial" w:hAnsi="Arial"/>
          <w:b/>
          <w:bCs/>
          <w:sz w:val="20"/>
          <w:szCs w:val="20"/>
          <w:lang w:val="it-IT"/>
        </w:rPr>
      </w:r>
    </w:p>
    <w:p>
      <w:pPr>
        <w:pStyle w:val="Normal"/>
        <w:jc w:val="center"/>
        <w:rPr>
          <w:rFonts w:cs="Calibri" w:cstheme="minorHAnsi"/>
          <w:b/>
          <w:b/>
          <w:bCs/>
        </w:rPr>
      </w:pPr>
      <w:r>
        <w:rPr>
          <w:rFonts w:cs="Calibri" w:cstheme="minorHAnsi"/>
          <w:b/>
          <w:bCs/>
        </w:rPr>
      </w:r>
    </w:p>
    <w:p>
      <w:pPr>
        <w:pStyle w:val="Normal"/>
        <w:pBdr>
          <w:top w:val="single" w:sz="4" w:space="1" w:color="000000"/>
          <w:left w:val="single" w:sz="4" w:space="4" w:color="000000"/>
          <w:bottom w:val="single" w:sz="4" w:space="1" w:color="000000"/>
          <w:right w:val="single" w:sz="4" w:space="4" w:color="000000"/>
        </w:pBdr>
        <w:jc w:val="center"/>
        <w:rPr>
          <w:rFonts w:ascii="Garamond" w:hAnsi="Garamond"/>
          <w:b/>
          <w:b/>
          <w:bCs/>
          <w:sz w:val="24"/>
          <w:szCs w:val="24"/>
        </w:rPr>
      </w:pPr>
      <w:r>
        <w:rPr>
          <w:rFonts w:ascii="Garamond" w:hAnsi="Garamond"/>
          <w:b/>
          <w:bCs/>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Garamond" w:hAnsi="Garamond"/>
          <w:sz w:val="24"/>
          <w:szCs w:val="24"/>
        </w:rPr>
      </w:pPr>
      <w:r>
        <w:rPr>
          <w:rFonts w:ascii="Garamond" w:hAnsi="Garamond"/>
          <w:b/>
          <w:bCs/>
          <w:sz w:val="24"/>
          <w:szCs w:val="24"/>
        </w:rPr>
        <w:t>PROPONENTE: 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Garamond" w:hAnsi="Garamond"/>
          <w:sz w:val="24"/>
          <w:szCs w:val="24"/>
        </w:rPr>
      </w:pPr>
      <w:r>
        <w:rPr>
          <w:rFonts w:ascii="Garamond" w:hAnsi="Garamond"/>
          <w:bCs/>
          <w:sz w:val="24"/>
          <w:szCs w:val="24"/>
        </w:rPr>
        <w:t>(Cognome e nome/Denominazione Ente)</w:t>
      </w:r>
    </w:p>
    <w:p>
      <w:pPr>
        <w:pStyle w:val="Normal"/>
        <w:pBdr>
          <w:top w:val="single" w:sz="4" w:space="1" w:color="000000"/>
          <w:left w:val="single" w:sz="4" w:space="4" w:color="000000"/>
          <w:bottom w:val="single" w:sz="4" w:space="1" w:color="000000"/>
          <w:right w:val="single" w:sz="4" w:space="4" w:color="000000"/>
        </w:pBdr>
        <w:spacing w:lineRule="auto" w:line="240" w:before="0" w:after="0"/>
        <w:rPr>
          <w:rFonts w:ascii="Garamond" w:hAnsi="Garamond"/>
          <w:bCs/>
          <w:sz w:val="24"/>
          <w:szCs w:val="24"/>
        </w:rPr>
      </w:pPr>
      <w:r>
        <w:rPr>
          <w:rFonts w:ascii="Garamond" w:hAnsi="Garamond"/>
          <w:bCs/>
          <w:sz w:val="24"/>
          <w:szCs w:val="24"/>
        </w:rPr>
      </w:r>
    </w:p>
    <w:p>
      <w:pPr>
        <w:pStyle w:val="Normal"/>
        <w:pBdr>
          <w:top w:val="single" w:sz="4" w:space="1" w:color="000000"/>
          <w:left w:val="single" w:sz="4" w:space="4" w:color="000000"/>
          <w:bottom w:val="single" w:sz="4" w:space="1" w:color="000000"/>
          <w:right w:val="single" w:sz="4" w:space="4" w:color="000000"/>
        </w:pBdr>
        <w:spacing w:before="0" w:after="360"/>
        <w:rPr>
          <w:rFonts w:ascii="Garamond" w:hAnsi="Garamond"/>
          <w:sz w:val="24"/>
          <w:szCs w:val="24"/>
        </w:rPr>
      </w:pPr>
      <w:r>
        <w:rPr>
          <w:rFonts w:ascii="Garamond" w:hAnsi="Garamond"/>
          <w:b/>
          <w:bCs/>
          <w:sz w:val="24"/>
          <w:szCs w:val="24"/>
        </w:rPr>
        <w:t xml:space="preserve">COMUNE SEDE DI INTERVENTO: ____________________________________________________________  </w:t>
      </w:r>
    </w:p>
    <w:p>
      <w:pPr>
        <w:pStyle w:val="Normal"/>
        <w:pBdr>
          <w:top w:val="single" w:sz="4" w:space="1" w:color="000000"/>
          <w:left w:val="single" w:sz="4" w:space="4" w:color="000000"/>
          <w:bottom w:val="single" w:sz="4" w:space="1" w:color="000000"/>
          <w:right w:val="single" w:sz="4" w:space="4" w:color="000000"/>
        </w:pBdr>
        <w:spacing w:before="0" w:after="360"/>
        <w:rPr>
          <w:rFonts w:ascii="Garamond" w:hAnsi="Garamond"/>
          <w:sz w:val="24"/>
          <w:szCs w:val="24"/>
        </w:rPr>
      </w:pPr>
      <w:r>
        <w:rPr>
          <w:rFonts w:ascii="Garamond" w:hAnsi="Garamond"/>
          <w:b/>
          <w:bCs/>
          <w:sz w:val="24"/>
          <w:szCs w:val="24"/>
        </w:rPr>
        <w:t>REGIONE: 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rPr>
          <w:rFonts w:ascii="Garamond" w:hAnsi="Garamond"/>
          <w:sz w:val="24"/>
          <w:szCs w:val="24"/>
        </w:rPr>
      </w:pPr>
      <w:r>
        <w:rPr>
          <w:rFonts w:eastAsia="Arial" w:cs="Arial" w:ascii="Garamond" w:hAnsi="Garamond"/>
          <w:b/>
          <w:bCs/>
          <w:sz w:val="24"/>
          <w:szCs w:val="24"/>
          <w:lang w:val="it-IT"/>
        </w:rPr>
        <w:t>DENOMINAZIONE BENE/SITO:    ____________________________________________________________</w:t>
      </w:r>
    </w:p>
    <w:p>
      <w:pPr>
        <w:pStyle w:val="Normal"/>
        <w:rPr>
          <w:rFonts w:ascii="Garamond" w:hAnsi="Garamond"/>
          <w:sz w:val="24"/>
          <w:szCs w:val="24"/>
        </w:rPr>
      </w:pPr>
      <w:r>
        <w:rPr>
          <w:rFonts w:ascii="Garamond" w:hAnsi="Garamond"/>
          <w:sz w:val="24"/>
          <w:szCs w:val="24"/>
        </w:rPr>
      </w:r>
    </w:p>
    <w:p>
      <w:pPr>
        <w:pStyle w:val="Normal"/>
        <w:rPr>
          <w:rFonts w:ascii="Garamond" w:hAnsi="Garamond" w:eastAsia="Arial" w:cs="Arial"/>
          <w:b/>
          <w:b/>
          <w:bCs/>
          <w:sz w:val="24"/>
          <w:szCs w:val="24"/>
          <w:lang w:val="it-IT"/>
        </w:rPr>
      </w:pPr>
      <w:r>
        <w:rPr>
          <w:rFonts w:eastAsia="Arial" w:cs="Arial" w:ascii="Garamond" w:hAnsi="Garamond"/>
          <w:b/>
          <w:bCs/>
          <w:sz w:val="24"/>
          <w:szCs w:val="24"/>
          <w:lang w:val="it-IT"/>
        </w:rPr>
      </w:r>
    </w:p>
    <w:p>
      <w:pPr>
        <w:pStyle w:val="Normal"/>
        <w:rPr>
          <w:rFonts w:ascii="Garamond" w:hAnsi="Garamond"/>
          <w:sz w:val="24"/>
          <w:szCs w:val="24"/>
        </w:rPr>
      </w:pPr>
      <w:r>
        <w:rPr>
          <w:rFonts w:eastAsia="Arial" w:cs="Arial" w:ascii="Garamond" w:hAnsi="Garamond"/>
          <w:b/>
          <w:bCs/>
          <w:sz w:val="24"/>
          <w:szCs w:val="24"/>
          <w:lang w:val="it-IT"/>
        </w:rPr>
        <w:t>Dati identifificativi del bene:</w:t>
      </w:r>
    </w:p>
    <w:p>
      <w:pPr>
        <w:pStyle w:val="Normal"/>
        <w:rPr>
          <w:rFonts w:ascii="Garamond" w:hAnsi="Garamond"/>
          <w:sz w:val="24"/>
          <w:szCs w:val="24"/>
        </w:rPr>
      </w:pPr>
      <w:r>
        <w:rPr>
          <w:rFonts w:ascii="Garamond" w:hAnsi="Garamond"/>
          <w:i/>
          <w:sz w:val="24"/>
          <w:szCs w:val="24"/>
        </w:rPr>
        <w:t xml:space="preserve">(riferimenti catastali del bene/i oggetto di intervento) </w:t>
      </w:r>
    </w:p>
    <w:p>
      <w:pPr>
        <w:pStyle w:val="Normal"/>
        <w:jc w:val="left"/>
        <w:rPr>
          <w:i/>
          <w:i/>
        </w:rPr>
      </w:pPr>
      <w:r>
        <w:rPr>
          <w:i/>
        </w:rPr>
      </w:r>
    </w:p>
    <w:tbl>
      <w:tblPr>
        <w:tblW w:w="11112" w:type="dxa"/>
        <w:jc w:val="left"/>
        <w:tblInd w:w="55" w:type="dxa"/>
        <w:tblLayout w:type="fixed"/>
        <w:tblCellMar>
          <w:top w:w="55" w:type="dxa"/>
          <w:left w:w="55" w:type="dxa"/>
          <w:bottom w:w="55" w:type="dxa"/>
          <w:right w:w="55" w:type="dxa"/>
        </w:tblCellMar>
      </w:tblPr>
      <w:tblGrid>
        <w:gridCol w:w="1345"/>
        <w:gridCol w:w="1347"/>
        <w:gridCol w:w="1347"/>
        <w:gridCol w:w="1344"/>
        <w:gridCol w:w="1349"/>
        <w:gridCol w:w="1489"/>
        <w:gridCol w:w="1417"/>
        <w:gridCol w:w="1472"/>
      </w:tblGrid>
      <w:tr>
        <w:trPr/>
        <w:tc>
          <w:tcPr>
            <w:tcW w:w="11110" w:type="dxa"/>
            <w:gridSpan w:val="8"/>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Garamond" w:hAnsi="Garamond"/>
                <w:sz w:val="24"/>
                <w:szCs w:val="24"/>
              </w:rPr>
            </w:pPr>
            <w:r>
              <w:rPr>
                <w:rFonts w:ascii="Garamond" w:hAnsi="Garamond"/>
                <w:b/>
                <w:sz w:val="24"/>
                <w:szCs w:val="24"/>
              </w:rPr>
              <w:t>Dati catastali N.C.T.</w:t>
            </w:r>
          </w:p>
        </w:tc>
      </w:tr>
      <w:tr>
        <w:trPr/>
        <w:tc>
          <w:tcPr>
            <w:tcW w:w="1345"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Comune</w:t>
            </w:r>
          </w:p>
        </w:tc>
        <w:tc>
          <w:tcPr>
            <w:tcW w:w="1347"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Sezione</w:t>
            </w:r>
          </w:p>
        </w:tc>
        <w:tc>
          <w:tcPr>
            <w:tcW w:w="1347"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Foglio</w:t>
            </w:r>
          </w:p>
        </w:tc>
        <w:tc>
          <w:tcPr>
            <w:tcW w:w="1344"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Mappale</w:t>
            </w:r>
          </w:p>
        </w:tc>
        <w:tc>
          <w:tcPr>
            <w:tcW w:w="1349"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Superficie</w:t>
            </w:r>
          </w:p>
        </w:tc>
        <w:tc>
          <w:tcPr>
            <w:tcW w:w="1489"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Intestatario</w:t>
            </w:r>
          </w:p>
        </w:tc>
        <w:tc>
          <w:tcPr>
            <w:tcW w:w="1417" w:type="dxa"/>
            <w:tcBorders>
              <w:left w:val="single" w:sz="2" w:space="0" w:color="000000"/>
              <w:bottom w:val="single" w:sz="2" w:space="0" w:color="000000"/>
            </w:tcBorders>
          </w:tcPr>
          <w:p>
            <w:pPr>
              <w:pStyle w:val="Normal"/>
              <w:widowControl w:val="false"/>
              <w:jc w:val="left"/>
              <w:rPr>
                <w:rFonts w:ascii="Garamond" w:hAnsi="Garamond"/>
                <w:sz w:val="24"/>
                <w:szCs w:val="24"/>
              </w:rPr>
            </w:pPr>
            <w:r>
              <w:rPr>
                <w:rFonts w:ascii="Garamond" w:hAnsi="Garamond"/>
                <w:b/>
                <w:sz w:val="24"/>
                <w:szCs w:val="24"/>
              </w:rPr>
              <w:t>Titolo di</w:t>
            </w:r>
          </w:p>
          <w:p>
            <w:pPr>
              <w:pStyle w:val="Normal"/>
              <w:widowControl w:val="false"/>
              <w:jc w:val="left"/>
              <w:rPr>
                <w:rFonts w:ascii="Garamond" w:hAnsi="Garamond"/>
                <w:sz w:val="24"/>
                <w:szCs w:val="24"/>
              </w:rPr>
            </w:pPr>
            <w:r>
              <w:rPr>
                <w:rFonts w:ascii="Garamond" w:hAnsi="Garamond"/>
                <w:b/>
                <w:sz w:val="24"/>
                <w:szCs w:val="24"/>
              </w:rPr>
              <w:t>disponibilità</w:t>
            </w:r>
          </w:p>
        </w:tc>
        <w:tc>
          <w:tcPr>
            <w:tcW w:w="1472" w:type="dxa"/>
            <w:tcBorders>
              <w:left w:val="single" w:sz="2" w:space="0" w:color="000000"/>
              <w:bottom w:val="single" w:sz="2" w:space="0" w:color="000000"/>
              <w:right w:val="single" w:sz="2" w:space="0" w:color="000000"/>
            </w:tcBorders>
          </w:tcPr>
          <w:p>
            <w:pPr>
              <w:pStyle w:val="Normal"/>
              <w:widowControl w:val="false"/>
              <w:jc w:val="left"/>
              <w:rPr>
                <w:rFonts w:ascii="Garamond" w:hAnsi="Garamond"/>
                <w:sz w:val="24"/>
                <w:szCs w:val="24"/>
              </w:rPr>
            </w:pPr>
            <w:r>
              <w:rPr>
                <w:rFonts w:ascii="Garamond" w:hAnsi="Garamond"/>
                <w:b/>
                <w:sz w:val="24"/>
                <w:szCs w:val="24"/>
              </w:rPr>
              <w:t>Scadenza titolo</w:t>
            </w:r>
          </w:p>
          <w:p>
            <w:pPr>
              <w:pStyle w:val="Normal"/>
              <w:widowControl w:val="false"/>
              <w:jc w:val="left"/>
              <w:rPr>
                <w:rFonts w:ascii="Garamond" w:hAnsi="Garamond"/>
                <w:sz w:val="24"/>
                <w:szCs w:val="24"/>
              </w:rPr>
            </w:pPr>
            <w:r>
              <w:rPr>
                <w:rFonts w:ascii="Garamond" w:hAnsi="Garamond"/>
                <w:b/>
                <w:sz w:val="24"/>
                <w:szCs w:val="24"/>
              </w:rPr>
              <w:t>disponibilità</w:t>
            </w:r>
          </w:p>
        </w:tc>
      </w:tr>
      <w:tr>
        <w:trPr/>
        <w:tc>
          <w:tcPr>
            <w:tcW w:w="1345"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4"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8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1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72" w:type="dxa"/>
            <w:tcBorders>
              <w:left w:val="single" w:sz="2" w:space="0" w:color="000000"/>
              <w:bottom w:val="single" w:sz="2" w:space="0" w:color="000000"/>
              <w:right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r>
      <w:tr>
        <w:trPr/>
        <w:tc>
          <w:tcPr>
            <w:tcW w:w="1345"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4"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8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1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72" w:type="dxa"/>
            <w:tcBorders>
              <w:left w:val="single" w:sz="2" w:space="0" w:color="000000"/>
              <w:bottom w:val="single" w:sz="2" w:space="0" w:color="000000"/>
              <w:right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r>
      <w:tr>
        <w:trPr/>
        <w:tc>
          <w:tcPr>
            <w:tcW w:w="1345"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4"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34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89"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17"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72" w:type="dxa"/>
            <w:tcBorders>
              <w:left w:val="single" w:sz="2" w:space="0" w:color="000000"/>
              <w:bottom w:val="single" w:sz="2" w:space="0" w:color="000000"/>
              <w:right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r>
    </w:tbl>
    <w:p>
      <w:pPr>
        <w:pStyle w:val="Normal"/>
        <w:spacing w:before="5" w:after="0"/>
        <w:jc w:val="both"/>
        <w:rPr>
          <w:rFonts w:ascii="Garamond" w:hAnsi="Garamond" w:eastAsia="Arial" w:cs="Arial"/>
          <w:b/>
          <w:b/>
          <w:bCs/>
          <w:sz w:val="24"/>
          <w:szCs w:val="24"/>
          <w:lang w:val="it-IT"/>
        </w:rPr>
      </w:pPr>
      <w:r>
        <w:rPr>
          <w:rFonts w:eastAsia="Arial" w:cs="Arial" w:ascii="Garamond" w:hAnsi="Garamond"/>
          <w:b/>
          <w:bCs/>
          <w:sz w:val="24"/>
          <w:szCs w:val="24"/>
          <w:lang w:val="it-IT"/>
        </w:rPr>
      </w:r>
    </w:p>
    <w:p>
      <w:pPr>
        <w:pStyle w:val="Normal"/>
        <w:spacing w:before="5" w:after="0"/>
        <w:jc w:val="both"/>
        <w:rPr>
          <w:rFonts w:ascii="Garamond" w:hAnsi="Garamond" w:eastAsia="Arial" w:cs="Arial"/>
          <w:b/>
          <w:b/>
          <w:bCs/>
          <w:sz w:val="24"/>
          <w:szCs w:val="24"/>
          <w:shd w:fill="auto" w:val="clear"/>
          <w:lang w:val="it-IT"/>
        </w:rPr>
      </w:pPr>
      <w:r>
        <w:rPr>
          <w:rFonts w:eastAsia="Arial" w:cs="Arial" w:ascii="Garamond" w:hAnsi="Garamond"/>
          <w:b/>
          <w:bCs/>
          <w:sz w:val="24"/>
          <w:szCs w:val="24"/>
          <w:shd w:fill="auto" w:val="clear"/>
          <w:lang w:val="it-IT"/>
        </w:rPr>
      </w:r>
    </w:p>
    <w:tbl>
      <w:tblPr>
        <w:tblW w:w="11112" w:type="dxa"/>
        <w:jc w:val="left"/>
        <w:tblInd w:w="55" w:type="dxa"/>
        <w:tblLayout w:type="fixed"/>
        <w:tblCellMar>
          <w:top w:w="55" w:type="dxa"/>
          <w:left w:w="55" w:type="dxa"/>
          <w:bottom w:w="55" w:type="dxa"/>
          <w:right w:w="55" w:type="dxa"/>
        </w:tblCellMar>
      </w:tblPr>
      <w:tblGrid>
        <w:gridCol w:w="1126"/>
        <w:gridCol w:w="1034"/>
        <w:gridCol w:w="900"/>
        <w:gridCol w:w="1309"/>
        <w:gridCol w:w="1294"/>
        <w:gridCol w:w="1140"/>
        <w:gridCol w:w="1310"/>
        <w:gridCol w:w="1465"/>
        <w:gridCol w:w="1532"/>
      </w:tblGrid>
      <w:tr>
        <w:trPr/>
        <w:tc>
          <w:tcPr>
            <w:tcW w:w="11110" w:type="dxa"/>
            <w:gridSpan w:val="9"/>
            <w:tcBorders>
              <w:top w:val="single" w:sz="2" w:space="0" w:color="000000"/>
              <w:left w:val="single" w:sz="2" w:space="0" w:color="000000"/>
              <w:bottom w:val="single" w:sz="2" w:space="0" w:color="000000"/>
              <w:right w:val="single" w:sz="2" w:space="0" w:color="000000"/>
            </w:tcBorders>
          </w:tcPr>
          <w:p>
            <w:pPr>
              <w:pStyle w:val="Normal"/>
              <w:widowControl w:val="false"/>
              <w:jc w:val="center"/>
              <w:rPr>
                <w:rFonts w:ascii="Garamond" w:hAnsi="Garamond" w:cs=""/>
                <w:sz w:val="24"/>
                <w:szCs w:val="24"/>
                <w:shd w:fill="auto" w:val="clear"/>
              </w:rPr>
            </w:pPr>
            <w:r>
              <w:rPr>
                <w:rFonts w:eastAsia="Calibri" w:cs="" w:ascii="Garamond" w:hAnsi="Garamond" w:cstheme="minorBidi" w:eastAsiaTheme="minorHAnsi"/>
                <w:b/>
                <w:sz w:val="24"/>
                <w:szCs w:val="24"/>
                <w:shd w:fill="auto" w:val="clear"/>
              </w:rPr>
              <w:t>Dati catastali N.C.E.U.</w:t>
            </w:r>
          </w:p>
        </w:tc>
      </w:tr>
      <w:tr>
        <w:trPr/>
        <w:tc>
          <w:tcPr>
            <w:tcW w:w="1126"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Comune</w:t>
            </w:r>
          </w:p>
        </w:tc>
        <w:tc>
          <w:tcPr>
            <w:tcW w:w="1034"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Sezione</w:t>
            </w:r>
          </w:p>
        </w:tc>
        <w:tc>
          <w:tcPr>
            <w:tcW w:w="900"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Foglio</w:t>
            </w:r>
          </w:p>
        </w:tc>
        <w:tc>
          <w:tcPr>
            <w:tcW w:w="1309"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Particella</w:t>
            </w:r>
          </w:p>
        </w:tc>
        <w:tc>
          <w:tcPr>
            <w:tcW w:w="1294"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Subalterno</w:t>
            </w:r>
          </w:p>
        </w:tc>
        <w:tc>
          <w:tcPr>
            <w:tcW w:w="1140"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Superficie</w:t>
            </w:r>
          </w:p>
        </w:tc>
        <w:tc>
          <w:tcPr>
            <w:tcW w:w="1310"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Intestatario</w:t>
            </w:r>
          </w:p>
        </w:tc>
        <w:tc>
          <w:tcPr>
            <w:tcW w:w="1465" w:type="dxa"/>
            <w:tcBorders>
              <w:left w:val="single" w:sz="2" w:space="0" w:color="000000"/>
              <w:bottom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Titolo di</w:t>
            </w:r>
          </w:p>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disponibilità</w:t>
            </w:r>
          </w:p>
        </w:tc>
        <w:tc>
          <w:tcPr>
            <w:tcW w:w="1532" w:type="dxa"/>
            <w:tcBorders>
              <w:left w:val="single" w:sz="2" w:space="0" w:color="000000"/>
              <w:bottom w:val="single" w:sz="2" w:space="0" w:color="000000"/>
              <w:right w:val="single" w:sz="2" w:space="0" w:color="000000"/>
            </w:tcBorders>
          </w:tcPr>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Scadenza titolo</w:t>
            </w:r>
          </w:p>
          <w:p>
            <w:pPr>
              <w:pStyle w:val="Normal"/>
              <w:widowControl w:val="false"/>
              <w:jc w:val="left"/>
              <w:rPr>
                <w:rFonts w:ascii="Garamond" w:hAnsi="Garamond" w:cs=""/>
                <w:sz w:val="24"/>
                <w:szCs w:val="24"/>
                <w:shd w:fill="auto" w:val="clear"/>
              </w:rPr>
            </w:pPr>
            <w:r>
              <w:rPr>
                <w:rFonts w:eastAsia="Calibri" w:cs="" w:ascii="Garamond" w:hAnsi="Garamond" w:cstheme="minorBidi" w:eastAsiaTheme="minorHAnsi"/>
                <w:b/>
                <w:sz w:val="24"/>
                <w:szCs w:val="24"/>
                <w:shd w:fill="auto" w:val="clear"/>
              </w:rPr>
              <w:t>disponibilità</w:t>
            </w:r>
          </w:p>
        </w:tc>
      </w:tr>
      <w:tr>
        <w:trPr>
          <w:trHeight w:val="590" w:hRule="atLeast"/>
        </w:trPr>
        <w:tc>
          <w:tcPr>
            <w:tcW w:w="1126"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03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90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09"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29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14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1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465"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532" w:type="dxa"/>
            <w:tcBorders>
              <w:left w:val="single" w:sz="2" w:space="0" w:color="000000"/>
              <w:bottom w:val="single" w:sz="2" w:space="0" w:color="000000"/>
              <w:right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r>
      <w:tr>
        <w:trPr>
          <w:trHeight w:val="590" w:hRule="atLeast"/>
        </w:trPr>
        <w:tc>
          <w:tcPr>
            <w:tcW w:w="1126"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03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90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09"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29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14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1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465"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532" w:type="dxa"/>
            <w:tcBorders>
              <w:left w:val="single" w:sz="2" w:space="0" w:color="000000"/>
              <w:bottom w:val="single" w:sz="2" w:space="0" w:color="000000"/>
              <w:right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r>
      <w:tr>
        <w:trPr>
          <w:trHeight w:val="590" w:hRule="atLeast"/>
        </w:trPr>
        <w:tc>
          <w:tcPr>
            <w:tcW w:w="1126"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03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90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09"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294"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14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310"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465" w:type="dxa"/>
            <w:tcBorders>
              <w:left w:val="single" w:sz="2" w:space="0" w:color="000000"/>
              <w:bottom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c>
          <w:tcPr>
            <w:tcW w:w="1532" w:type="dxa"/>
            <w:tcBorders>
              <w:left w:val="single" w:sz="2" w:space="0" w:color="000000"/>
              <w:bottom w:val="single" w:sz="2" w:space="0" w:color="000000"/>
              <w:right w:val="single" w:sz="2" w:space="0" w:color="000000"/>
            </w:tcBorders>
          </w:tcPr>
          <w:p>
            <w:pPr>
              <w:pStyle w:val="Contenutotabella"/>
              <w:widowControl w:val="false"/>
              <w:rPr>
                <w:rFonts w:ascii="Garamond" w:hAnsi="Garamond" w:cs="" w:cstheme="minorBidi"/>
                <w:sz w:val="24"/>
                <w:szCs w:val="24"/>
                <w:shd w:fill="auto" w:val="clear"/>
              </w:rPr>
            </w:pPr>
            <w:r>
              <w:rPr>
                <w:rFonts w:cs="" w:cstheme="minorBidi" w:ascii="Garamond" w:hAnsi="Garamond"/>
                <w:sz w:val="24"/>
                <w:szCs w:val="24"/>
                <w:shd w:fill="auto" w:val="clear"/>
              </w:rPr>
            </w:r>
          </w:p>
        </w:tc>
      </w:tr>
    </w:tbl>
    <w:p>
      <w:pPr>
        <w:pStyle w:val="Normal"/>
        <w:spacing w:before="5" w:after="0"/>
        <w:jc w:val="both"/>
        <w:rPr>
          <w:rFonts w:ascii="Garamond" w:hAnsi="Garamond" w:eastAsia="Arial" w:cs="Arial"/>
          <w:b/>
          <w:b/>
          <w:bCs/>
          <w:sz w:val="24"/>
          <w:szCs w:val="24"/>
          <w:shd w:fill="auto" w:val="clear"/>
          <w:lang w:val="it-IT"/>
        </w:rPr>
      </w:pPr>
      <w:r>
        <w:rPr>
          <w:rFonts w:eastAsia="Arial" w:cs="Arial" w:ascii="Garamond" w:hAnsi="Garamond"/>
          <w:b/>
          <w:bCs/>
          <w:sz w:val="24"/>
          <w:szCs w:val="24"/>
          <w:shd w:fill="auto" w:val="clear"/>
          <w:lang w:val="it-IT"/>
        </w:rPr>
      </w:r>
    </w:p>
    <w:p>
      <w:pPr>
        <w:pStyle w:val="Normal"/>
        <w:spacing w:before="5" w:after="0"/>
        <w:jc w:val="both"/>
        <w:rPr>
          <w:rFonts w:ascii="Arial" w:hAnsi="Arial" w:eastAsia="Arial" w:cs="Arial"/>
          <w:b/>
          <w:b/>
          <w:bCs/>
          <w:sz w:val="20"/>
          <w:szCs w:val="20"/>
          <w:lang w:val="it-IT"/>
        </w:rPr>
      </w:pPr>
      <w:r>
        <w:rPr>
          <w:rFonts w:eastAsia="Arial" w:cs="Arial" w:ascii="Arial" w:hAnsi="Arial"/>
          <w:b/>
          <w:bCs/>
          <w:sz w:val="20"/>
          <w:szCs w:val="20"/>
          <w:lang w:val="it-IT"/>
        </w:rPr>
      </w:r>
    </w:p>
    <w:p>
      <w:pPr>
        <w:pStyle w:val="ListParagraph"/>
        <w:spacing w:before="5" w:after="0"/>
        <w:jc w:val="both"/>
        <w:rPr>
          <w:rFonts w:ascii="Garamond" w:hAnsi="Garamond"/>
        </w:rPr>
      </w:pPr>
      <w:r>
        <w:rPr>
          <w:rFonts w:eastAsia="Arial" w:cs="Arial" w:ascii="Garamond" w:hAnsi="Garamond"/>
          <w:b/>
          <w:bCs/>
          <w:sz w:val="24"/>
          <w:szCs w:val="24"/>
          <w:shd w:fill="auto" w:val="clear"/>
          <w:lang w:val="it-IT"/>
        </w:rPr>
        <w:t xml:space="preserve">Nel caso di bene con dichiarazione di interesse culturale </w:t>
      </w:r>
      <w:r>
        <w:rPr>
          <w:rFonts w:eastAsia="Arial" w:cs="Calibri" w:ascii="Garamond" w:hAnsi="Garamond" w:cstheme="minorHAnsi"/>
          <w:b/>
          <w:bCs/>
          <w:sz w:val="24"/>
          <w:szCs w:val="24"/>
          <w:shd w:fill="auto" w:val="clear"/>
          <w:lang w:val="it-IT"/>
        </w:rPr>
        <w:t xml:space="preserve">ai sensi del D.lgs. n. 42/2004 e ss.mm.ii. indicare </w:t>
      </w:r>
      <w:r>
        <w:rPr>
          <w:rFonts w:eastAsia="Arial" w:cs="Arial" w:ascii="Garamond" w:hAnsi="Garamond"/>
          <w:b/>
          <w:bCs/>
          <w:sz w:val="24"/>
          <w:szCs w:val="24"/>
          <w:shd w:fill="auto" w:val="clear"/>
          <w:lang w:val="it-IT"/>
        </w:rPr>
        <w:t xml:space="preserve"> corrispondente decreto ministeriale___________________________________________________________</w:t>
      </w:r>
    </w:p>
    <w:p>
      <w:pPr>
        <w:pStyle w:val="Normal"/>
        <w:spacing w:before="5" w:after="0"/>
        <w:jc w:val="both"/>
        <w:rPr>
          <w:rFonts w:ascii="Garamond" w:hAnsi="Garamond" w:eastAsia="Arial" w:cs="Arial"/>
          <w:b/>
          <w:b/>
          <w:bCs/>
          <w:sz w:val="24"/>
          <w:szCs w:val="24"/>
          <w:lang w:val="it-IT"/>
        </w:rPr>
      </w:pPr>
      <w:r>
        <w:rPr>
          <w:rFonts w:eastAsia="Arial" w:cs="Arial" w:ascii="Garamond" w:hAnsi="Garamond"/>
          <w:b/>
          <w:bCs/>
          <w:sz w:val="24"/>
          <w:szCs w:val="24"/>
          <w:lang w:val="it-IT"/>
        </w:rPr>
      </w:r>
    </w:p>
    <w:p>
      <w:pPr>
        <w:pStyle w:val="Normal"/>
        <w:rPr>
          <w:rFonts w:ascii="Arial" w:hAnsi="Arial" w:eastAsia="Arial" w:cs="Arial"/>
          <w:b/>
          <w:b/>
          <w:bCs/>
          <w:sz w:val="20"/>
          <w:szCs w:val="20"/>
          <w:lang w:val="it-IT"/>
        </w:rPr>
      </w:pPr>
      <w:r>
        <w:rPr>
          <w:rFonts w:eastAsia="Arial" w:cs="Arial" w:ascii="Arial" w:hAnsi="Arial"/>
          <w:b/>
          <w:bCs/>
          <w:sz w:val="20"/>
          <w:szCs w:val="20"/>
          <w:lang w:val="it-IT"/>
        </w:rPr>
      </w:r>
    </w:p>
    <w:p>
      <w:pPr>
        <w:pStyle w:val="ListParagraph"/>
        <w:numPr>
          <w:ilvl w:val="0"/>
          <w:numId w:val="1"/>
        </w:numPr>
        <w:ind w:left="426" w:hanging="426"/>
        <w:jc w:val="both"/>
        <w:rPr>
          <w:sz w:val="24"/>
          <w:szCs w:val="24"/>
        </w:rPr>
      </w:pPr>
      <w:r>
        <w:rPr>
          <w:rFonts w:ascii="Garamond" w:hAnsi="Garamond"/>
          <w:b/>
          <w:smallCaps/>
          <w:sz w:val="24"/>
          <w:szCs w:val="24"/>
        </w:rPr>
        <w:t xml:space="preserve">Qualità del bene e urgenza dell’intervento </w:t>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numPr>
                <w:ilvl w:val="0"/>
                <w:numId w:val="0"/>
              </w:numPr>
              <w:spacing w:lineRule="auto" w:line="276"/>
              <w:ind w:left="0" w:hanging="0"/>
              <w:jc w:val="both"/>
              <w:rPr>
                <w:i/>
                <w:i/>
                <w:iCs/>
                <w:sz w:val="24"/>
                <w:szCs w:val="24"/>
              </w:rPr>
            </w:pPr>
            <w:r>
              <w:rPr>
                <w:rFonts w:ascii="Garamond" w:hAnsi="Garamond"/>
                <w:i/>
                <w:iCs/>
                <w:sz w:val="24"/>
                <w:szCs w:val="24"/>
              </w:rPr>
              <w:t xml:space="preserve">a) Illustrare l’interesse e la rilevanza dell’immobile sotto il profilo storico, architettonico, paesaggistico, sociale (riconoscimento dell’interesse storico culturale ai sensi del D.lgs. n. 42/2004 / </w:t>
            </w:r>
            <w:r>
              <w:rPr>
                <w:rFonts w:eastAsia="Times New Roman" w:cs="Times New Roman" w:ascii="Garamond" w:hAnsi="Garamond"/>
                <w:i/>
                <w:iCs/>
                <w:color w:val="000000"/>
                <w:kern w:val="0"/>
                <w:sz w:val="24"/>
                <w:szCs w:val="24"/>
                <w:shd w:fill="auto" w:val="clear"/>
                <w:lang w:val="it-IT" w:eastAsia="it-IT" w:bidi="ar-SA"/>
              </w:rPr>
              <w:t>epoca di costruzione del bene</w:t>
            </w:r>
            <w:r>
              <w:rPr>
                <w:rFonts w:ascii="Garamond" w:hAnsi="Garamond"/>
                <w:i/>
                <w:iCs/>
                <w:sz w:val="24"/>
                <w:szCs w:val="24"/>
              </w:rPr>
              <w:t>);</w:t>
            </w:r>
          </w:p>
          <w:p>
            <w:pPr>
              <w:pStyle w:val="ListParagraph"/>
              <w:widowControl w:val="false"/>
              <w:numPr>
                <w:ilvl w:val="0"/>
                <w:numId w:val="0"/>
              </w:numPr>
              <w:spacing w:lineRule="auto" w:line="276"/>
              <w:ind w:left="1724" w:hanging="0"/>
              <w:jc w:val="center"/>
              <w:rPr>
                <w:i/>
                <w:i/>
                <w:iCs/>
                <w:sz w:val="24"/>
                <w:szCs w:val="24"/>
              </w:rPr>
            </w:pPr>
            <w:r>
              <w:rPr>
                <w:i/>
                <w:iCs/>
                <w:sz w:val="24"/>
                <w:szCs w:val="24"/>
              </w:rPr>
            </w:r>
          </w:p>
          <w:p>
            <w:pPr>
              <w:pStyle w:val="Contenutotabella"/>
              <w:widowControl w:val="false"/>
              <w:rPr>
                <w:i/>
                <w:i/>
                <w:iCs/>
                <w:sz w:val="24"/>
                <w:szCs w:val="24"/>
              </w:rPr>
            </w:pPr>
            <w:r>
              <w:rPr>
                <w:i/>
                <w:iCs/>
                <w:sz w:val="24"/>
                <w:szCs w:val="24"/>
              </w:rPr>
            </w:r>
          </w:p>
          <w:p>
            <w:pPr>
              <w:pStyle w:val="Contenutotabella"/>
              <w:widowControl w:val="false"/>
              <w:rPr>
                <w:i/>
                <w:i/>
                <w:iCs/>
                <w:sz w:val="24"/>
                <w:szCs w:val="24"/>
              </w:rPr>
            </w:pPr>
            <w:r>
              <w:rPr>
                <w:i/>
                <w:iCs/>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numPr>
                <w:ilvl w:val="0"/>
                <w:numId w:val="0"/>
              </w:numPr>
              <w:spacing w:lineRule="auto" w:line="276"/>
              <w:ind w:left="0" w:hanging="0"/>
              <w:jc w:val="both"/>
              <w:rPr>
                <w:i/>
                <w:i/>
                <w:iCs/>
                <w:sz w:val="24"/>
                <w:szCs w:val="24"/>
              </w:rPr>
            </w:pPr>
            <w:r>
              <w:rPr>
                <w:rFonts w:ascii="Garamond" w:hAnsi="Garamond"/>
                <w:i/>
                <w:iCs/>
                <w:sz w:val="24"/>
                <w:szCs w:val="24"/>
              </w:rPr>
              <w:t>b) Illustrare l’urgenza dell’intervento in relazione allo stato di conservazione, alle condizioni di sicurezza e all’importanza dell’immobile;</w:t>
            </w:r>
          </w:p>
          <w:p>
            <w:pPr>
              <w:pStyle w:val="Contenutotabella"/>
              <w:widowControl w:val="false"/>
              <w:rPr>
                <w:i/>
                <w:i/>
                <w:iCs/>
                <w:sz w:val="24"/>
                <w:szCs w:val="24"/>
              </w:rPr>
            </w:pPr>
            <w:r>
              <w:rPr>
                <w:i/>
                <w:iCs/>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p>
            <w:pPr>
              <w:pStyle w:val="Contenutotabella"/>
              <w:widowControl w:val="false"/>
              <w:rPr>
                <w:sz w:val="24"/>
                <w:szCs w:val="24"/>
              </w:rPr>
            </w:pPr>
            <w:r>
              <w:rPr>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p>
      <w:pPr>
        <w:pStyle w:val="ListParagraph"/>
        <w:numPr>
          <w:ilvl w:val="0"/>
          <w:numId w:val="1"/>
        </w:numPr>
        <w:spacing w:lineRule="auto" w:line="276"/>
        <w:ind w:left="426" w:hanging="426"/>
        <w:jc w:val="both"/>
        <w:rPr>
          <w:sz w:val="24"/>
          <w:szCs w:val="24"/>
        </w:rPr>
      </w:pPr>
      <w:r>
        <w:rPr>
          <w:rFonts w:ascii="Garamond" w:hAnsi="Garamond"/>
          <w:b/>
          <w:smallCaps/>
          <w:sz w:val="24"/>
          <w:szCs w:val="24"/>
        </w:rPr>
        <w:t xml:space="preserve">Localizzazione geografica in aree di pregio ambientale e paesaggistico </w:t>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numPr>
                <w:ilvl w:val="0"/>
                <w:numId w:val="0"/>
              </w:numPr>
              <w:spacing w:lineRule="auto" w:line="276"/>
              <w:ind w:left="0" w:hanging="0"/>
              <w:jc w:val="both"/>
              <w:rPr>
                <w:i/>
                <w:i/>
                <w:iCs/>
                <w:sz w:val="24"/>
                <w:szCs w:val="24"/>
              </w:rPr>
            </w:pPr>
            <w:r>
              <w:rPr>
                <w:rFonts w:ascii="Garamond" w:hAnsi="Garamond"/>
                <w:i/>
                <w:iCs/>
                <w:sz w:val="24"/>
                <w:szCs w:val="24"/>
              </w:rPr>
              <w:t>Segnalare la localizzazione del bene in</w:t>
            </w:r>
          </w:p>
          <w:p>
            <w:pPr>
              <w:pStyle w:val="ListParagraph"/>
              <w:widowControl w:val="false"/>
              <w:numPr>
                <w:ilvl w:val="1"/>
                <w:numId w:val="1"/>
              </w:numPr>
              <w:spacing w:lineRule="auto" w:line="276"/>
              <w:ind w:left="851" w:hanging="360"/>
              <w:jc w:val="both"/>
              <w:rPr>
                <w:i/>
                <w:i/>
                <w:iCs/>
                <w:sz w:val="24"/>
                <w:szCs w:val="24"/>
              </w:rPr>
            </w:pPr>
            <w:r>
              <w:rPr>
                <w:rFonts w:ascii="Garamond" w:hAnsi="Garamond"/>
                <w:i/>
                <w:iCs/>
                <w:sz w:val="24"/>
                <w:szCs w:val="24"/>
              </w:rPr>
              <w:t>aree di interesse paesaggistico tutelate dalla legge ai sensi dell’art. 142 del D.lgs. 42/2004 o di notevole interesse pubblico ai sensi dell’art. 136 del medesimo D.lgs.);</w:t>
            </w:r>
          </w:p>
          <w:p>
            <w:pPr>
              <w:pStyle w:val="ListParagraph"/>
              <w:widowControl w:val="false"/>
              <w:numPr>
                <w:ilvl w:val="1"/>
                <w:numId w:val="1"/>
              </w:numPr>
              <w:spacing w:lineRule="auto" w:line="276"/>
              <w:ind w:left="851" w:hanging="360"/>
              <w:jc w:val="both"/>
              <w:rPr>
                <w:i/>
                <w:i/>
                <w:iCs/>
                <w:sz w:val="24"/>
                <w:szCs w:val="24"/>
              </w:rPr>
            </w:pPr>
            <w:r>
              <w:rPr>
                <w:rFonts w:ascii="Garamond" w:hAnsi="Garamond"/>
                <w:i/>
                <w:iCs/>
                <w:sz w:val="24"/>
                <w:szCs w:val="24"/>
              </w:rPr>
              <w:t>paesaggi soggetti a riconoscimento UNESCO, FAO GIAHS</w:t>
            </w:r>
            <w:r>
              <w:rPr>
                <w:rFonts w:ascii="Garamond" w:hAnsi="Garamond"/>
                <w:i/>
                <w:iCs/>
                <w:sz w:val="24"/>
                <w:szCs w:val="24"/>
                <w:shd w:fill="auto" w:val="clear"/>
              </w:rPr>
              <w:t>e paesaggi rurali inseriti nel Registro Nazionale dei Paesaggi Rurali Storici di cui al Decreto Mi.P.A.A.F. n. 17070 del 19 novembre 2012, art.4)</w:t>
            </w:r>
            <w:r>
              <w:rPr>
                <w:rFonts w:ascii="Garamond" w:hAnsi="Garamond"/>
                <w:i/>
                <w:iCs/>
                <w:sz w:val="24"/>
                <w:szCs w:val="24"/>
              </w:rPr>
              <w:t>;</w:t>
            </w:r>
          </w:p>
          <w:p>
            <w:pPr>
              <w:pStyle w:val="ListParagraph"/>
              <w:widowControl w:val="false"/>
              <w:numPr>
                <w:ilvl w:val="1"/>
                <w:numId w:val="1"/>
              </w:numPr>
              <w:spacing w:lineRule="auto" w:line="276"/>
              <w:ind w:left="851" w:hanging="360"/>
              <w:jc w:val="both"/>
              <w:rPr>
                <w:i/>
                <w:i/>
                <w:iCs/>
                <w:sz w:val="24"/>
                <w:szCs w:val="24"/>
              </w:rPr>
            </w:pPr>
            <w:r>
              <w:rPr>
                <w:rFonts w:ascii="Garamond" w:hAnsi="Garamond"/>
                <w:i/>
                <w:iCs/>
                <w:sz w:val="24"/>
                <w:szCs w:val="24"/>
              </w:rPr>
              <w:t>aree della Rete Natura 2000, parchi e altre aree naturali protette;</w:t>
            </w:r>
          </w:p>
          <w:p>
            <w:pPr>
              <w:pStyle w:val="ListParagraph"/>
              <w:widowControl w:val="false"/>
              <w:numPr>
                <w:ilvl w:val="1"/>
                <w:numId w:val="1"/>
              </w:numPr>
              <w:spacing w:lineRule="auto" w:line="276"/>
              <w:ind w:left="851" w:hanging="360"/>
              <w:jc w:val="both"/>
              <w:rPr>
                <w:i/>
                <w:i/>
                <w:iCs/>
                <w:sz w:val="24"/>
                <w:szCs w:val="24"/>
              </w:rPr>
            </w:pPr>
            <w:r>
              <w:rPr>
                <w:rFonts w:ascii="Garamond" w:hAnsi="Garamond"/>
                <w:i/>
                <w:iCs/>
                <w:sz w:val="24"/>
                <w:szCs w:val="24"/>
              </w:rPr>
              <w:t>progetti che ricadono in aree ove è possibile valorizzare  le integrazioni e sinergie con altre proposte candidate al PNRR quali il Piano nazionale borghi, l’intervento “Percorsi nella Storia” inserito nel Piano complementare al PNRR e altri piani/progetti a carattere territoriale sostenuti dalla programma</w:t>
            </w:r>
            <w:r>
              <w:rPr>
                <w:rFonts w:eastAsia="Calibri" w:cs="" w:ascii="Garamond" w:hAnsi="Garamond" w:cstheme="minorBidi" w:eastAsiaTheme="minorHAnsi"/>
                <w:i/>
                <w:iCs/>
                <w:color w:val="auto"/>
                <w:kern w:val="0"/>
                <w:sz w:val="24"/>
                <w:szCs w:val="24"/>
                <w:lang w:val="en-US" w:eastAsia="en-US" w:bidi="ar-SA"/>
              </w:rPr>
              <w:t>zione nazionale (MiC), in particolare quelli che riguardano gli itinerari turistico culturali e i cammini religiosi nonché con i Progetti di Paesaggio ai sensi dell’art.34 del PIT con valenza di Piano Paesaggistico;</w:t>
            </w:r>
          </w:p>
          <w:p>
            <w:pPr>
              <w:pStyle w:val="ListParagraph"/>
              <w:widowControl w:val="false"/>
              <w:numPr>
                <w:ilvl w:val="1"/>
                <w:numId w:val="1"/>
              </w:numPr>
              <w:spacing w:lineRule="auto" w:line="276"/>
              <w:ind w:left="851" w:hanging="360"/>
              <w:jc w:val="both"/>
              <w:rPr>
                <w:rFonts w:ascii="Garamond" w:hAnsi="Garamond" w:eastAsia="Times New Roman" w:cs="Times New Roman"/>
                <w:color w:val="auto"/>
                <w:kern w:val="0"/>
                <w:sz w:val="24"/>
                <w:szCs w:val="24"/>
                <w:lang w:val="it-IT" w:eastAsia="it-IT" w:bidi="ar-SA"/>
              </w:rPr>
            </w:pPr>
            <w:r>
              <w:rPr>
                <w:rFonts w:eastAsia="Times New Roman" w:cs="Times New Roman" w:ascii="Garamond" w:hAnsi="Garamond"/>
                <w:i/>
                <w:iCs/>
                <w:color w:val="000000"/>
                <w:kern w:val="0"/>
                <w:sz w:val="24"/>
                <w:szCs w:val="24"/>
                <w:shd w:fill="auto" w:val="clear"/>
                <w:lang w:val="it-IT" w:eastAsia="it-IT" w:bidi="ar-SA"/>
              </w:rPr>
              <w:t>progetti che promuovano la crescita di attrattività del contesto rurale delle Aree Interne come individuate sul territorio regionale nell’ambito della SNAI Strategia Nazionale per le Aree Interne (Dgr 199 del 28/2/2022 “Strategia regionale per le aree interne nella programmazione europea 2021-2027. Indirizzi per le strategie territoriali locali”</w:t>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ListParagraph"/>
              <w:widowControl w:val="false"/>
              <w:spacing w:lineRule="auto" w:line="276"/>
              <w:ind w:left="851" w:hanging="360"/>
              <w:jc w:val="both"/>
              <w:rPr>
                <w:rFonts w:ascii="Garamond" w:hAnsi="Garamond"/>
                <w:color w:val="F10D0C"/>
                <w:sz w:val="24"/>
                <w:szCs w:val="24"/>
                <w:highlight w:val="yellow"/>
              </w:rPr>
            </w:pPr>
            <w:r>
              <w:rPr>
                <w:rFonts w:ascii="Garamond" w:hAnsi="Garamond"/>
                <w:color w:val="F10D0C"/>
                <w:sz w:val="24"/>
                <w:szCs w:val="24"/>
                <w:highlight w:val="yellow"/>
              </w:rPr>
            </w:r>
          </w:p>
          <w:p>
            <w:pPr>
              <w:pStyle w:val="Contenutotabella"/>
              <w:widowControl w:val="false"/>
              <w:rPr>
                <w:i/>
                <w:i/>
                <w:iCs/>
                <w:sz w:val="24"/>
                <w:szCs w:val="24"/>
              </w:rPr>
            </w:pPr>
            <w:r>
              <w:rPr>
                <w:i/>
                <w:iCs/>
                <w:sz w:val="24"/>
                <w:szCs w:val="24"/>
              </w:rPr>
            </w:r>
          </w:p>
          <w:p>
            <w:pPr>
              <w:pStyle w:val="Contenutotabella"/>
              <w:widowControl w:val="false"/>
              <w:rPr>
                <w:i/>
                <w:i/>
                <w:iCs/>
                <w:sz w:val="24"/>
                <w:szCs w:val="24"/>
              </w:rPr>
            </w:pPr>
            <w:r>
              <w:rPr>
                <w:i/>
                <w:iCs/>
                <w:sz w:val="24"/>
                <w:szCs w:val="24"/>
              </w:rPr>
            </w:r>
          </w:p>
          <w:p>
            <w:pPr>
              <w:pStyle w:val="Contenutotabella"/>
              <w:widowControl w:val="false"/>
              <w:rPr>
                <w:i/>
                <w:i/>
                <w:iCs/>
                <w:sz w:val="24"/>
                <w:szCs w:val="24"/>
              </w:rPr>
            </w:pPr>
            <w:r>
              <w:rPr>
                <w:i/>
                <w:iCs/>
                <w:sz w:val="24"/>
                <w:szCs w:val="24"/>
              </w:rPr>
            </w:r>
          </w:p>
          <w:p>
            <w:pPr>
              <w:pStyle w:val="Contenutotabella"/>
              <w:widowControl w:val="false"/>
              <w:rPr>
                <w:i/>
                <w:i/>
                <w:iCs/>
                <w:sz w:val="24"/>
                <w:szCs w:val="24"/>
              </w:rPr>
            </w:pPr>
            <w:r>
              <w:rPr>
                <w:i/>
                <w:iCs/>
                <w:sz w:val="24"/>
                <w:szCs w:val="24"/>
              </w:rPr>
            </w:r>
          </w:p>
          <w:p>
            <w:pPr>
              <w:pStyle w:val="Contenutotabella"/>
              <w:widowControl w:val="false"/>
              <w:rPr>
                <w:sz w:val="24"/>
                <w:szCs w:val="24"/>
              </w:rPr>
            </w:pPr>
            <w:r>
              <w:rPr>
                <w:sz w:val="24"/>
                <w:szCs w:val="24"/>
              </w:rPr>
            </w:r>
          </w:p>
        </w:tc>
      </w:tr>
    </w:tbl>
    <w:p>
      <w:pPr>
        <w:pStyle w:val="ListParagraph"/>
        <w:spacing w:lineRule="auto" w:line="276"/>
        <w:ind w:left="851" w:hanging="360"/>
        <w:jc w:val="both"/>
        <w:rPr>
          <w:rFonts w:ascii="Garamond" w:hAnsi="Garamond"/>
          <w:b/>
          <w:b/>
          <w:smallCaps/>
          <w:sz w:val="24"/>
          <w:szCs w:val="24"/>
        </w:rPr>
      </w:pPr>
      <w:r>
        <w:rPr>
          <w:rFonts w:ascii="Garamond" w:hAnsi="Garamond"/>
          <w:b/>
          <w:smallCaps/>
          <w:sz w:val="24"/>
          <w:szCs w:val="24"/>
        </w:rPr>
      </w:r>
    </w:p>
    <w:p>
      <w:pPr>
        <w:pStyle w:val="Normal"/>
        <w:jc w:val="both"/>
        <w:rPr>
          <w:sz w:val="24"/>
          <w:szCs w:val="24"/>
        </w:rPr>
      </w:pPr>
      <w:r>
        <w:rPr>
          <w:rFonts w:ascii="Garamond" w:hAnsi="Garamond"/>
          <w:b/>
          <w:smallCaps/>
          <w:sz w:val="24"/>
          <w:szCs w:val="24"/>
        </w:rPr>
        <w:t xml:space="preserve">3. qualità del progetto </w:t>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spacing w:lineRule="auto" w:line="276"/>
              <w:ind w:hanging="0"/>
              <w:jc w:val="both"/>
              <w:rPr>
                <w:sz w:val="24"/>
                <w:szCs w:val="24"/>
              </w:rPr>
            </w:pPr>
            <w:r>
              <w:rPr>
                <w:rFonts w:ascii="Garamond" w:hAnsi="Garamond"/>
                <w:i/>
                <w:iCs/>
                <w:sz w:val="24"/>
                <w:szCs w:val="24"/>
              </w:rPr>
              <w:t>a) Descrivere la qualità</w:t>
            </w:r>
            <w:r>
              <w:rPr>
                <w:rFonts w:ascii="Garamond" w:hAnsi="Garamond"/>
                <w:bCs/>
                <w:i/>
                <w:iCs/>
                <w:sz w:val="24"/>
                <w:szCs w:val="24"/>
              </w:rPr>
              <w:t xml:space="preserve"> e innovatività del progetto di restauro / </w:t>
            </w:r>
            <w:r>
              <w:rPr>
                <w:rFonts w:ascii="Garamond" w:hAnsi="Garamond"/>
                <w:i/>
                <w:iCs/>
                <w:sz w:val="24"/>
                <w:szCs w:val="24"/>
              </w:rPr>
              <w:t>conservazione intesa come capacità del progetto di produrre effetti sugli obiettivi di conservazione dei valori paesaggistici  (</w:t>
            </w:r>
            <w:r>
              <w:rPr>
                <w:rFonts w:eastAsia="Times New Roman" w:cs="Times New Roman" w:ascii="Garamond" w:hAnsi="Garamond"/>
                <w:bCs/>
                <w:i/>
                <w:iCs/>
                <w:color w:val="000000"/>
                <w:kern w:val="0"/>
                <w:sz w:val="24"/>
                <w:szCs w:val="24"/>
                <w:shd w:fill="auto" w:val="clear"/>
                <w:lang w:val="it-IT" w:eastAsia="it-IT" w:bidi="ar-SA"/>
              </w:rPr>
              <w:t>coerenza ed efficacia delle azioni proposte rispetto agli obiettivi /qualità della definizione progettuale sul piano tecnico e gestionale / presenza di soluzioni innovative per il recupero del bene e la fruizione)</w:t>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Normal"/>
              <w:widowControl w:val="false"/>
              <w:spacing w:lineRule="auto" w:line="276"/>
              <w:ind w:hanging="0"/>
              <w:jc w:val="both"/>
              <w:rPr>
                <w:rFonts w:ascii="Garamond" w:hAnsi="Garamond"/>
                <w:i/>
                <w:i/>
                <w:iCs/>
                <w:sz w:val="24"/>
                <w:szCs w:val="24"/>
              </w:rPr>
            </w:pPr>
            <w:r>
              <w:rPr>
                <w:rFonts w:ascii="Garamond" w:hAnsi="Garamond"/>
                <w:i/>
                <w:iCs/>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spacing w:lineRule="auto" w:line="276"/>
              <w:ind w:hanging="0"/>
              <w:jc w:val="both"/>
              <w:rPr>
                <w:i/>
                <w:i/>
                <w:iCs/>
                <w:sz w:val="24"/>
                <w:szCs w:val="24"/>
              </w:rPr>
            </w:pPr>
            <w:r>
              <w:rPr>
                <w:rFonts w:ascii="Garamond" w:hAnsi="Garamond"/>
                <w:i/>
                <w:iCs/>
                <w:sz w:val="24"/>
                <w:szCs w:val="24"/>
              </w:rPr>
              <w:t>b) Illustrare la sostenibilità ambientale dell’intervento in termini realizzazione di impianti finalizzati alla riduzione del consumo idrico ed energetico; utilizzo di materiali e tecnologie ecocompatibili, riduzione della produzione di rifiuti, ecc.;</w:t>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p>
            <w:pPr>
              <w:pStyle w:val="ListParagraph"/>
              <w:widowControl w:val="false"/>
              <w:spacing w:lineRule="auto" w:line="276"/>
              <w:ind w:hanging="0"/>
              <w:jc w:val="both"/>
              <w:rPr>
                <w:rFonts w:ascii="Garamond" w:hAnsi="Garamond"/>
                <w:i/>
                <w:i/>
                <w:iCs/>
                <w:sz w:val="24"/>
                <w:szCs w:val="24"/>
              </w:rPr>
            </w:pPr>
            <w:r>
              <w:rPr>
                <w:rFonts w:ascii="Garamond" w:hAnsi="Garamond"/>
                <w:i/>
                <w:iCs/>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numPr>
                <w:ilvl w:val="0"/>
                <w:numId w:val="0"/>
              </w:numPr>
              <w:spacing w:lineRule="auto" w:line="276"/>
              <w:ind w:left="0" w:hanging="0"/>
              <w:jc w:val="both"/>
              <w:rPr>
                <w:rFonts w:ascii="Garamond" w:hAnsi="Garamond"/>
                <w:sz w:val="24"/>
                <w:szCs w:val="24"/>
              </w:rPr>
            </w:pPr>
            <w:r>
              <w:rPr>
                <w:rFonts w:ascii="Garamond" w:hAnsi="Garamond"/>
                <w:i/>
                <w:iCs/>
                <w:sz w:val="24"/>
                <w:szCs w:val="24"/>
              </w:rPr>
              <w:t>c) Evidenziare la capacità del progetto di attivare processi di miglioramento dell’accessibilità e della fruizione culturale-turistica anche attraverso l’integrazione con reti, itinerari, sistemi culturali e altre iniziative di valorizzazione territoriale; di incrementare la dotazione di servizi culturali, sociali, ricreativi, ecc. del territorio; progetti volti alla promozione ed alla sensibilizzazione culturale e ambientale, progetti che promuovo la riqualificazione del paesaggio come strumento per il contrasto al degrado sociale e all’illegalità;</w:t>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p>
            <w:pPr>
              <w:pStyle w:val="ListParagraph"/>
              <w:widowControl w:val="false"/>
              <w:spacing w:lineRule="auto" w:line="276"/>
              <w:ind w:left="851" w:hanging="284"/>
              <w:jc w:val="both"/>
              <w:rPr>
                <w:rFonts w:ascii="Garamond" w:hAnsi="Garamond"/>
                <w:sz w:val="24"/>
                <w:szCs w:val="24"/>
              </w:rPr>
            </w:pPr>
            <w:r>
              <w:rPr>
                <w:rFonts w:ascii="Garamond" w:hAnsi="Garamond"/>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ListParagraph"/>
              <w:widowControl w:val="false"/>
              <w:numPr>
                <w:ilvl w:val="0"/>
                <w:numId w:val="0"/>
              </w:numPr>
              <w:spacing w:lineRule="auto" w:line="276"/>
              <w:ind w:left="0" w:hanging="0"/>
              <w:jc w:val="both"/>
              <w:rPr>
                <w:rFonts w:ascii="Garamond" w:hAnsi="Garamond"/>
                <w:sz w:val="24"/>
                <w:szCs w:val="24"/>
              </w:rPr>
            </w:pPr>
            <w:r>
              <w:rPr>
                <w:rFonts w:ascii="Garamond" w:hAnsi="Garamond"/>
                <w:i/>
                <w:iCs/>
                <w:sz w:val="24"/>
                <w:szCs w:val="24"/>
              </w:rPr>
              <w:t xml:space="preserve">d) Segnalare se la proposta fa parte di un </w:t>
            </w:r>
            <w:r>
              <w:rPr>
                <w:rFonts w:ascii="Garamond" w:hAnsi="Garamond"/>
                <w:bCs/>
                <w:i/>
                <w:iCs/>
                <w:sz w:val="24"/>
                <w:szCs w:val="24"/>
              </w:rPr>
              <w:t>“progetto d’ambito” di cui all’art. 1 comma 9.</w:t>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tc>
      </w:tr>
    </w:tbl>
    <w:p>
      <w:pPr>
        <w:pStyle w:val="ListParagraph"/>
        <w:numPr>
          <w:ilvl w:val="0"/>
          <w:numId w:val="0"/>
        </w:numPr>
        <w:spacing w:lineRule="auto" w:line="276"/>
        <w:ind w:left="1931" w:hanging="0"/>
        <w:jc w:val="both"/>
        <w:rPr>
          <w:rFonts w:ascii="Garamond" w:hAnsi="Garamond"/>
          <w:sz w:val="24"/>
          <w:szCs w:val="24"/>
        </w:rPr>
      </w:pPr>
      <w:r>
        <w:rPr>
          <w:rFonts w:ascii="Garamond" w:hAnsi="Garamond"/>
          <w:sz w:val="24"/>
          <w:szCs w:val="24"/>
        </w:rPr>
      </w:r>
    </w:p>
    <w:p>
      <w:pPr>
        <w:pStyle w:val="ListParagraph"/>
        <w:spacing w:lineRule="auto" w:line="276"/>
        <w:ind w:left="1800" w:hanging="0"/>
        <w:jc w:val="both"/>
        <w:rPr>
          <w:rFonts w:ascii="Garamond" w:hAnsi="Garamond"/>
          <w:bCs/>
          <w:sz w:val="24"/>
          <w:szCs w:val="24"/>
        </w:rPr>
      </w:pPr>
      <w:r>
        <w:rPr>
          <w:rFonts w:ascii="Garamond" w:hAnsi="Garamond"/>
          <w:bCs/>
          <w:sz w:val="24"/>
          <w:szCs w:val="24"/>
        </w:rPr>
      </w:r>
    </w:p>
    <w:p>
      <w:pPr>
        <w:pStyle w:val="Normal"/>
        <w:jc w:val="both"/>
        <w:rPr>
          <w:sz w:val="24"/>
          <w:szCs w:val="24"/>
        </w:rPr>
      </w:pPr>
      <w:r>
        <w:rPr>
          <w:rFonts w:ascii="Garamond" w:hAnsi="Garamond"/>
          <w:b/>
          <w:smallCaps/>
          <w:sz w:val="24"/>
          <w:szCs w:val="24"/>
        </w:rPr>
        <w:t xml:space="preserve">4. Cronoprogramma e Livello di progettuale </w:t>
      </w:r>
    </w:p>
    <w:tbl>
      <w:tblPr>
        <w:tblW w:w="10769" w:type="dxa"/>
        <w:jc w:val="left"/>
        <w:tblInd w:w="57" w:type="dxa"/>
        <w:tblLayout w:type="fixed"/>
        <w:tblCellMar>
          <w:top w:w="55" w:type="dxa"/>
          <w:left w:w="55" w:type="dxa"/>
          <w:bottom w:w="55" w:type="dxa"/>
          <w:right w:w="55" w:type="dxa"/>
        </w:tblCellMar>
      </w:tblPr>
      <w:tblGrid>
        <w:gridCol w:w="10769"/>
      </w:tblGrid>
      <w:tr>
        <w:trPr/>
        <w:tc>
          <w:tcPr>
            <w:tcW w:w="10769" w:type="dxa"/>
            <w:tcBorders>
              <w:top w:val="single" w:sz="2" w:space="0" w:color="000000"/>
              <w:left w:val="single" w:sz="2" w:space="0" w:color="000000"/>
              <w:bottom w:val="single" w:sz="2" w:space="0" w:color="000000"/>
              <w:right w:val="single" w:sz="2" w:space="0" w:color="000000"/>
            </w:tcBorders>
          </w:tcPr>
          <w:p>
            <w:pPr>
              <w:pStyle w:val="Provvr0"/>
              <w:widowControl w:val="false"/>
              <w:numPr>
                <w:ilvl w:val="0"/>
                <w:numId w:val="0"/>
              </w:numPr>
              <w:spacing w:lineRule="auto" w:line="276" w:beforeAutospacing="0" w:before="0" w:afterAutospacing="0" w:after="0"/>
              <w:ind w:left="0" w:hanging="0"/>
              <w:jc w:val="both"/>
              <w:rPr>
                <w:rFonts w:ascii="Garamond" w:hAnsi="Garamond"/>
                <w:bCs/>
                <w:sz w:val="24"/>
                <w:szCs w:val="24"/>
              </w:rPr>
            </w:pPr>
            <w:r>
              <w:rPr>
                <w:rFonts w:ascii="Garamond" w:hAnsi="Garamond"/>
                <w:bCs/>
                <w:i/>
                <w:iCs/>
                <w:sz w:val="24"/>
                <w:szCs w:val="24"/>
              </w:rPr>
              <w:t>Specificare il livello di progettazione al momento della domanda ( fattibilità /definitivo o esecutivo) e stato delle autorizzazioni /pareri se già acquisiti;</w:t>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p>
            <w:pPr>
              <w:pStyle w:val="ListParagraph"/>
              <w:widowControl w:val="false"/>
              <w:spacing w:lineRule="auto" w:line="276"/>
              <w:ind w:left="851" w:hanging="284"/>
              <w:jc w:val="both"/>
              <w:rPr>
                <w:rFonts w:ascii="Garamond" w:hAnsi="Garamond"/>
                <w:bCs/>
                <w:sz w:val="24"/>
                <w:szCs w:val="24"/>
              </w:rPr>
            </w:pPr>
            <w:r>
              <w:rPr>
                <w:rFonts w:ascii="Garamond" w:hAnsi="Garamond"/>
                <w:bCs/>
                <w:sz w:val="24"/>
                <w:szCs w:val="24"/>
              </w:rPr>
            </w:r>
          </w:p>
        </w:tc>
      </w:tr>
    </w:tbl>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numPr>
          <w:ilvl w:val="0"/>
          <w:numId w:val="0"/>
        </w:numPr>
        <w:spacing w:lineRule="auto" w:line="276" w:beforeAutospacing="0" w:before="0" w:afterAutospacing="0" w:after="60"/>
        <w:ind w:left="1931" w:hanging="0"/>
        <w:jc w:val="both"/>
        <w:rPr>
          <w:rFonts w:ascii="Arial" w:hAnsi="Arial" w:eastAsia="Arial" w:cs="Arial"/>
          <w:highlight w:val="yellow"/>
          <w:lang w:val="it-IT"/>
        </w:rPr>
      </w:pPr>
      <w:r>
        <w:rPr>
          <w:rFonts w:eastAsia="Arial" w:cs="Arial" w:ascii="Arial" w:hAnsi="Arial"/>
          <w:highlight w:val="yellow"/>
          <w:lang w:val="it-IT"/>
        </w:rPr>
      </w:r>
    </w:p>
    <w:p>
      <w:pPr>
        <w:pStyle w:val="ListParagraph"/>
        <w:tabs>
          <w:tab w:val="clear" w:pos="720"/>
          <w:tab w:val="left" w:pos="0" w:leader="none"/>
        </w:tabs>
        <w:spacing w:before="0" w:after="0"/>
        <w:contextualSpacing/>
        <w:jc w:val="left"/>
        <w:rPr>
          <w:rFonts w:ascii="Garamond" w:hAnsi="Garamond" w:eastAsia="Arial" w:cs="Arial"/>
          <w:sz w:val="24"/>
          <w:szCs w:val="24"/>
          <w:highlight w:val="yellow"/>
          <w:lang w:val="it-IT"/>
        </w:rPr>
      </w:pPr>
      <w:r>
        <w:rPr>
          <w:rFonts w:eastAsia="Arial" w:cs="Arial" w:ascii="Garamond" w:hAnsi="Garamond"/>
          <w:sz w:val="24"/>
          <w:szCs w:val="24"/>
          <w:highlight w:val="yellow"/>
          <w:lang w:val="it-IT"/>
        </w:rPr>
      </w:r>
    </w:p>
    <w:p>
      <w:pPr>
        <w:pStyle w:val="Normal"/>
        <w:spacing w:lineRule="auto" w:line="360"/>
        <w:jc w:val="center"/>
        <w:rPr>
          <w:rFonts w:ascii="Garamond" w:hAnsi="Garamond"/>
          <w:sz w:val="24"/>
          <w:szCs w:val="24"/>
        </w:rPr>
      </w:pPr>
      <w:r>
        <w:rPr>
          <w:rFonts w:ascii="Garamond" w:hAnsi="Garamond"/>
          <w:b/>
          <w:color w:val="244061" w:themeColor="accent1" w:themeShade="80"/>
          <w:sz w:val="24"/>
          <w:szCs w:val="24"/>
          <w:lang w:val="it-IT" w:eastAsia="it-IT"/>
        </w:rPr>
        <w:t xml:space="preserve">QUADRO TECNICO ECONOMICO DELL’INTERVENTO </w:t>
      </w:r>
    </w:p>
    <w:tbl>
      <w:tblPr>
        <w:tblStyle w:val="TableNormal"/>
        <w:tblW w:w="14446" w:type="dxa"/>
        <w:jc w:val="left"/>
        <w:tblInd w:w="-8" w:type="dxa"/>
        <w:tblLayout w:type="fixed"/>
        <w:tblCellMar>
          <w:top w:w="0" w:type="dxa"/>
          <w:left w:w="10" w:type="dxa"/>
          <w:bottom w:w="0" w:type="dxa"/>
          <w:right w:w="5" w:type="dxa"/>
        </w:tblCellMar>
        <w:tblLook w:firstRow="1" w:noVBand="0" w:lastRow="1" w:firstColumn="1" w:lastColumn="1" w:noHBand="0" w:val="01e0"/>
      </w:tblPr>
      <w:tblGrid>
        <w:gridCol w:w="7978"/>
        <w:gridCol w:w="2846"/>
        <w:gridCol w:w="3622"/>
      </w:tblGrid>
      <w:tr>
        <w:trPr>
          <w:trHeight w:val="1356" w:hRule="exact"/>
        </w:trPr>
        <w:tc>
          <w:tcPr>
            <w:tcW w:w="7978" w:type="dxa"/>
            <w:tcBorders>
              <w:top w:val="single" w:sz="8" w:space="0" w:color="000000"/>
              <w:left w:val="single" w:sz="8" w:space="0" w:color="000000"/>
              <w:bottom w:val="single" w:sz="18" w:space="0" w:color="000000"/>
              <w:right w:val="single" w:sz="4" w:space="0" w:color="000000"/>
            </w:tcBorders>
            <w:shd w:color="auto" w:fill="333399" w:val="clear"/>
          </w:tcPr>
          <w:p>
            <w:pPr>
              <w:pStyle w:val="TableParagraph"/>
              <w:widowControl w:val="false"/>
              <w:spacing w:before="27" w:after="0"/>
              <w:ind w:left="50" w:hanging="0"/>
              <w:jc w:val="left"/>
              <w:rPr>
                <w:rFonts w:ascii="Garamond" w:hAnsi="Garamond"/>
                <w:color w:val="FFFFFF"/>
                <w:kern w:val="0"/>
                <w:sz w:val="24"/>
                <w:szCs w:val="24"/>
                <w:lang w:val="it-IT" w:bidi="ar-SA"/>
              </w:rPr>
            </w:pPr>
            <w:r>
              <w:rPr>
                <w:rFonts w:ascii="Garamond" w:hAnsi="Garamond"/>
                <w:b/>
                <w:i/>
                <w:color w:val="FFFFFF" w:themeColor="background1"/>
                <w:kern w:val="0"/>
                <w:sz w:val="24"/>
                <w:szCs w:val="24"/>
                <w:lang w:val="it-IT" w:bidi="ar-SA"/>
              </w:rPr>
              <w:t>Macrovoci e voci di spesa per l’intervento oggetto della proposta progettuale (*)</w:t>
            </w:r>
          </w:p>
        </w:tc>
        <w:tc>
          <w:tcPr>
            <w:tcW w:w="2846" w:type="dxa"/>
            <w:tcBorders>
              <w:top w:val="single" w:sz="8" w:space="0" w:color="000000"/>
              <w:left w:val="single" w:sz="4" w:space="0" w:color="000000"/>
              <w:bottom w:val="single" w:sz="18" w:space="0" w:color="000000"/>
              <w:right w:val="single" w:sz="8" w:space="0" w:color="000000"/>
            </w:tcBorders>
            <w:shd w:color="auto" w:fill="333399" w:val="clear"/>
          </w:tcPr>
          <w:p>
            <w:pPr>
              <w:pStyle w:val="TableParagraph"/>
              <w:widowControl w:val="false"/>
              <w:spacing w:before="27" w:after="0"/>
              <w:ind w:left="55" w:hanging="0"/>
              <w:jc w:val="center"/>
              <w:rPr>
                <w:rFonts w:ascii="Garamond" w:hAnsi="Garamond"/>
                <w:color w:val="FFFFFF"/>
                <w:kern w:val="0"/>
                <w:sz w:val="24"/>
                <w:szCs w:val="24"/>
                <w:lang w:val="it-IT" w:bidi="ar-SA"/>
              </w:rPr>
            </w:pPr>
            <w:r>
              <w:rPr>
                <w:rFonts w:ascii="Garamond" w:hAnsi="Garamond"/>
                <w:b/>
                <w:i/>
                <w:color w:val="FFFFFF" w:themeColor="background1"/>
                <w:kern w:val="0"/>
                <w:sz w:val="24"/>
                <w:szCs w:val="24"/>
                <w:lang w:val="it-IT" w:bidi="ar-SA"/>
              </w:rPr>
              <w:t>Importo (al lordo IVA se non recuperabile)</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554" w:hRule="exact"/>
        </w:trPr>
        <w:tc>
          <w:tcPr>
            <w:tcW w:w="7978" w:type="dxa"/>
            <w:tcBorders>
              <w:top w:val="single" w:sz="18"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b/>
                <w:b/>
                <w:kern w:val="0"/>
                <w:sz w:val="24"/>
                <w:szCs w:val="24"/>
                <w:lang w:val="it-IT" w:bidi="ar-SA"/>
              </w:rPr>
            </w:pPr>
            <w:r>
              <w:rPr>
                <w:rFonts w:eastAsia="Arial" w:cs="Arial" w:ascii="Garamond" w:hAnsi="Garamond"/>
                <w:b/>
                <w:kern w:val="0"/>
                <w:sz w:val="24"/>
                <w:szCs w:val="24"/>
                <w:lang w:val="it-IT" w:bidi="ar-SA"/>
              </w:rPr>
              <w:t>A.1 – Spese per l’esecuzione dei lavori, compresi acquisto e installazione impianti tecnici</w:t>
            </w:r>
          </w:p>
        </w:tc>
        <w:tc>
          <w:tcPr>
            <w:tcW w:w="2846" w:type="dxa"/>
            <w:tcBorders>
              <w:top w:val="single" w:sz="18" w:space="0" w:color="000000"/>
              <w:left w:val="single" w:sz="2" w:space="0" w:color="000000"/>
              <w:bottom w:val="single" w:sz="2" w:space="0" w:color="000000"/>
              <w:right w:val="single" w:sz="18" w:space="0" w:color="000000"/>
            </w:tcBorders>
            <w:shd w:color="auto" w:fill="auto" w:val="clear"/>
          </w:tcPr>
          <w:p>
            <w:pPr>
              <w:pStyle w:val="TableParagraph"/>
              <w:widowControl w:val="false"/>
              <w:spacing w:before="44" w:after="0"/>
              <w:jc w:val="center"/>
              <w:rPr>
                <w:rFonts w:ascii="Garamond" w:hAnsi="Garamond"/>
                <w:b/>
                <w:b/>
                <w:kern w:val="0"/>
                <w:sz w:val="24"/>
                <w:szCs w:val="24"/>
                <w:lang w:val="it-IT" w:bidi="ar-SA"/>
              </w:rPr>
            </w:pPr>
            <w:r>
              <w:rPr>
                <w:rFont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34"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A.1.1 – Opere murarie e assimilate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34"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A.1.2 – Interventi di restauro</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09"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A.1.3 – Impianti</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665"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b/>
                <w:b/>
                <w:kern w:val="0"/>
                <w:sz w:val="24"/>
                <w:szCs w:val="24"/>
                <w:lang w:val="it-IT" w:bidi="ar-SA"/>
              </w:rPr>
            </w:pPr>
            <w:r>
              <w:rPr>
                <w:rFonts w:eastAsia="Arial" w:cs="Arial" w:ascii="Garamond" w:hAnsi="Garamond"/>
                <w:b/>
                <w:kern w:val="0"/>
                <w:sz w:val="24"/>
                <w:szCs w:val="24"/>
                <w:lang w:val="it-IT" w:bidi="ar-SA"/>
              </w:rPr>
              <w:t>A.2 – Spese per l’acquisto di beni/servizi e spese per l’allestimento degli spazi e per promozione/informazione</w:t>
            </w:r>
          </w:p>
          <w:p>
            <w:pPr>
              <w:pStyle w:val="TableParagraph"/>
              <w:widowControl w:val="false"/>
              <w:spacing w:before="44" w:after="0"/>
              <w:ind w:left="50" w:hanging="0"/>
              <w:jc w:val="left"/>
              <w:rPr>
                <w:rFonts w:ascii="Garamond" w:hAnsi="Garamond" w:eastAsia="Arial" w:cs="Arial"/>
                <w:b/>
                <w:b/>
                <w:kern w:val="0"/>
                <w:sz w:val="24"/>
                <w:szCs w:val="24"/>
                <w:lang w:val="it-IT" w:bidi="ar-SA"/>
              </w:rPr>
            </w:pPr>
            <w:r>
              <w:rPr>
                <w:rFonts w:eastAsia="Arial" w:cs="Arial" w:ascii="Garamond" w:hAnsi="Garamond"/>
                <w:b/>
                <w:kern w:val="0"/>
                <w:sz w:val="24"/>
                <w:szCs w:val="24"/>
                <w:lang w:val="it-IT" w:bidi="ar-SA"/>
              </w:rPr>
            </w:r>
          </w:p>
          <w:p>
            <w:pPr>
              <w:pStyle w:val="TableParagraph"/>
              <w:widowControl w:val="false"/>
              <w:spacing w:before="44" w:after="0"/>
              <w:ind w:left="50" w:hanging="0"/>
              <w:jc w:val="left"/>
              <w:rPr>
                <w:rFonts w:ascii="Garamond" w:hAnsi="Garamond" w:eastAsia="Arial" w:cs="Arial"/>
                <w:b/>
                <w:b/>
                <w:kern w:val="0"/>
                <w:sz w:val="24"/>
                <w:szCs w:val="24"/>
                <w:lang w:val="it-IT" w:bidi="ar-SA"/>
              </w:rPr>
            </w:pPr>
            <w:r>
              <w:rPr>
                <w:rFonts w:eastAsia="Arial" w:cs="Arial" w:ascii="Garamond" w:hAnsi="Garamond"/>
                <w:b/>
                <w:kern w:val="0"/>
                <w:sz w:val="24"/>
                <w:szCs w:val="24"/>
                <w:lang w:val="it-IT" w:bidi="ar-SA"/>
              </w:rPr>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b/>
                <w:b/>
                <w:kern w:val="0"/>
                <w:sz w:val="24"/>
                <w:szCs w:val="24"/>
                <w:lang w:bidi="ar-SA"/>
              </w:rPr>
            </w:pPr>
            <w:r>
              <w:rPr>
                <w:rFonts w:c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33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A.2.1 – Spese per l’acquisto di servizi specialistici</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2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637" w:hanging="567"/>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A.2.2 – Spese per l’allestimento degli spazi destinati alla fruizione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554"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A.2.3 – Spese per servizi di promozione, comunicazione, informazione sull’iniziativa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571"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cs="Arial"/>
                <w:b/>
                <w:b/>
                <w:kern w:val="0"/>
                <w:sz w:val="24"/>
                <w:szCs w:val="24"/>
                <w:lang w:bidi="ar-SA"/>
              </w:rPr>
            </w:pPr>
            <w:r>
              <w:rPr>
                <w:rFonts w:eastAsia="Arial" w:cs="Arial" w:ascii="Garamond" w:hAnsi="Garamond"/>
                <w:b/>
                <w:kern w:val="0"/>
                <w:sz w:val="24"/>
                <w:szCs w:val="24"/>
                <w:lang w:val="it-IT" w:bidi="ar-SA"/>
              </w:rPr>
              <w:t>B –</w:t>
            </w:r>
            <w:r>
              <w:rPr>
                <w:rFonts w:eastAsia="Arial" w:cs="Arial" w:ascii="Garamond" w:hAnsi="Garamond"/>
                <w:b/>
                <w:spacing w:val="-1"/>
                <w:kern w:val="0"/>
                <w:sz w:val="24"/>
                <w:szCs w:val="24"/>
                <w:lang w:val="it-IT" w:bidi="ar-SA"/>
              </w:rPr>
              <w:t xml:space="preserve"> </w:t>
            </w:r>
            <w:r>
              <w:rPr>
                <w:rFonts w:cs="Arial" w:ascii="Garamond" w:hAnsi="Garamond"/>
                <w:b/>
                <w:kern w:val="0"/>
                <w:sz w:val="24"/>
                <w:szCs w:val="24"/>
                <w:lang w:val="it-IT" w:bidi="ar-SA"/>
              </w:rPr>
              <w:t>Spese tecniche di progettazione, direzione lavori, sicurezza, collaudi, opera d’ingegno (max 10%)</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b/>
                <w:b/>
                <w:kern w:val="0"/>
                <w:sz w:val="24"/>
                <w:szCs w:val="24"/>
                <w:lang w:bidi="ar-SA"/>
              </w:rPr>
            </w:pPr>
            <w:r>
              <w:rPr>
                <w:rFonts w:c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334"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B.1 – Spese tecniche di progettazione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10"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B.2 – Spese per la direzione dei lavori</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30"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B.3 – Oneri per la sicurezza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28"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B.4 – Collaudo tecnico-amministrativo</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20"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B.5 – Altre opere di ingegno</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555"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cs="Arial"/>
                <w:b/>
                <w:b/>
                <w:kern w:val="0"/>
                <w:sz w:val="24"/>
                <w:szCs w:val="24"/>
                <w:lang w:bidi="ar-SA"/>
              </w:rPr>
            </w:pPr>
            <w:r>
              <w:rPr>
                <w:rFonts w:eastAsia="Arial" w:cs="Arial" w:ascii="Garamond" w:hAnsi="Garamond"/>
                <w:b/>
                <w:kern w:val="0"/>
                <w:sz w:val="24"/>
                <w:szCs w:val="24"/>
                <w:lang w:val="it-IT" w:bidi="ar-SA"/>
              </w:rPr>
              <w:t xml:space="preserve">C – </w:t>
            </w:r>
            <w:r>
              <w:rPr>
                <w:rFonts w:cs="Arial" w:ascii="Garamond" w:hAnsi="Garamond"/>
                <w:b/>
                <w:kern w:val="0"/>
                <w:sz w:val="24"/>
                <w:szCs w:val="24"/>
                <w:lang w:val="it-IT" w:bidi="ar-SA"/>
              </w:rPr>
              <w:t>Spese per attrezzature, impianti e beni strumentali per la piena accessibilità della visita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b/>
                <w:b/>
                <w:kern w:val="0"/>
                <w:sz w:val="24"/>
                <w:szCs w:val="24"/>
                <w:lang w:bidi="ar-SA"/>
              </w:rPr>
            </w:pPr>
            <w:r>
              <w:rPr>
                <w:rFonts w:c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386"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C.1 – Spese per attrezzature per l’abbattimento delle barriere architettoniche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570"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C.2 – Spese per tecnologie (hardware e software) per l’accessibilità dei siti e dei beni per disabilità sensoriali</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768"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C.3 – Spese per soluzioni ICT per una fruizione innovativa (es. realtà aumentata, QRCode per l’accesso a file multimediali, connettività, gaming, ecc…</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91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C.4 – Altre spese (specificare)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val="it-IT"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85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b/>
                <w:b/>
                <w:kern w:val="0"/>
                <w:sz w:val="24"/>
                <w:szCs w:val="24"/>
                <w:lang w:val="it-IT" w:bidi="ar-SA"/>
              </w:rPr>
            </w:pPr>
            <w:r>
              <w:rPr>
                <w:rFonts w:eastAsia="Arial" w:cs="Arial" w:ascii="Garamond" w:hAnsi="Garamond"/>
                <w:b/>
                <w:kern w:val="0"/>
                <w:sz w:val="24"/>
                <w:szCs w:val="24"/>
                <w:lang w:val="it-IT" w:bidi="ar-SA"/>
              </w:rPr>
              <w:t>D – Spese per l’acquisizione di autorizzazioni, pareri, nulla osta ecc.; allacciamenti, sondaggi e accertamenti tecnici; spese per polizza fidejussoria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b/>
                <w:b/>
                <w:kern w:val="0"/>
                <w:sz w:val="24"/>
                <w:szCs w:val="24"/>
                <w:lang w:val="it-IT" w:bidi="ar-SA"/>
              </w:rPr>
            </w:pPr>
            <w:r>
              <w:rPr>
                <w:rFonts w:c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42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D.1 – Indagini geognostiche e storico-archeologiche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29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D.2 – Spese per acquisizione di autorizzazioni, pareri, nulla-osta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29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D.3 – Spese per allacciamenti utenze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29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D.4 – Spese per polizza fidejussoria</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292"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50" w:hanging="0"/>
              <w:jc w:val="left"/>
              <w:rPr>
                <w:rFonts w:ascii="Garamond" w:hAnsi="Garamond" w:eastAsia="Arial" w:cs="Arial"/>
                <w:kern w:val="0"/>
                <w:sz w:val="24"/>
                <w:szCs w:val="24"/>
                <w:lang w:val="it-IT" w:bidi="ar-SA"/>
              </w:rPr>
            </w:pPr>
            <w:r>
              <w:rPr>
                <w:rFonts w:eastAsia="Arial" w:cs="Arial" w:ascii="Garamond" w:hAnsi="Garamond"/>
                <w:kern w:val="0"/>
                <w:sz w:val="24"/>
                <w:szCs w:val="24"/>
                <w:lang w:val="it-IT" w:bidi="ar-SA"/>
              </w:rPr>
              <w:t>D.5 – Altre spese</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Normal"/>
              <w:widowControl w:val="false"/>
              <w:spacing w:before="0" w:after="0"/>
              <w:jc w:val="center"/>
              <w:rPr>
                <w:rFonts w:ascii="Garamond" w:hAnsi="Garamond" w:cs=""/>
                <w:kern w:val="0"/>
                <w:sz w:val="24"/>
                <w:szCs w:val="24"/>
                <w:lang w:bidi="ar-SA"/>
              </w:rPr>
            </w:pPr>
            <w:r>
              <w:rPr>
                <w:rFonts w:cs="" w:ascii="Garamond" w:hAnsi="Garamond"/>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318"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right="117" w:hanging="0"/>
              <w:jc w:val="right"/>
              <w:rPr>
                <w:rFonts w:ascii="Garamond" w:hAnsi="Garamond"/>
                <w:b/>
                <w:b/>
                <w:kern w:val="0"/>
                <w:sz w:val="24"/>
                <w:szCs w:val="24"/>
                <w:lang w:val="it-IT" w:bidi="ar-SA"/>
              </w:rPr>
            </w:pPr>
            <w:r>
              <w:rPr>
                <w:rFonts w:ascii="Garamond" w:hAnsi="Garamond"/>
                <w:b/>
                <w:kern w:val="0"/>
                <w:sz w:val="24"/>
                <w:szCs w:val="24"/>
                <w:lang w:val="it-IT" w:bidi="ar-SA"/>
              </w:rPr>
              <w:t>Subtotale Spese ammissibili</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TableParagraph"/>
              <w:widowControl w:val="false"/>
              <w:spacing w:before="44" w:after="0"/>
              <w:jc w:val="center"/>
              <w:rPr>
                <w:rFonts w:ascii="Garamond" w:hAnsi="Garamond"/>
                <w:b/>
                <w:b/>
                <w:kern w:val="0"/>
                <w:sz w:val="24"/>
                <w:szCs w:val="24"/>
                <w:lang w:val="it-IT" w:bidi="ar-SA"/>
              </w:rPr>
            </w:pPr>
            <w:r>
              <w:rPr>
                <w:rFonts w:ascii="Garamond" w:hAnsi="Garamond"/>
                <w:b/>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r>
        <w:trPr>
          <w:trHeight w:val="318" w:hRule="exact"/>
        </w:trPr>
        <w:tc>
          <w:tcPr>
            <w:tcW w:w="7978" w:type="dxa"/>
            <w:tcBorders>
              <w:top w:val="single" w:sz="2" w:space="0" w:color="000000"/>
              <w:left w:val="single" w:sz="18" w:space="0" w:color="000000"/>
              <w:bottom w:val="single" w:sz="2" w:space="0" w:color="000000"/>
              <w:right w:val="single" w:sz="2" w:space="0" w:color="000000"/>
            </w:tcBorders>
            <w:shd w:color="auto" w:fill="auto" w:val="clear"/>
          </w:tcPr>
          <w:p>
            <w:pPr>
              <w:pStyle w:val="TableParagraph"/>
              <w:widowControl w:val="false"/>
              <w:spacing w:before="44" w:after="0"/>
              <w:ind w:left="70" w:right="117" w:hanging="0"/>
              <w:jc w:val="right"/>
              <w:rPr>
                <w:rFonts w:ascii="Garamond" w:hAnsi="Garamond" w:cs=""/>
                <w:b/>
                <w:b/>
                <w:kern w:val="0"/>
                <w:sz w:val="24"/>
                <w:szCs w:val="24"/>
                <w:lang w:val="it-IT" w:bidi="ar-SA"/>
              </w:rPr>
            </w:pPr>
            <w:r>
              <w:rPr>
                <w:rFonts w:cs="" w:ascii="Garamond" w:hAnsi="Garamond"/>
                <w:b/>
                <w:kern w:val="0"/>
                <w:sz w:val="24"/>
                <w:szCs w:val="24"/>
                <w:lang w:val="it-IT" w:bidi="ar-SA"/>
              </w:rPr>
              <w:t>Totale Spese non ammissibili  (**)</w:t>
            </w:r>
          </w:p>
        </w:tc>
        <w:tc>
          <w:tcPr>
            <w:tcW w:w="2846" w:type="dxa"/>
            <w:tcBorders>
              <w:top w:val="single" w:sz="2" w:space="0" w:color="000000"/>
              <w:left w:val="single" w:sz="2" w:space="0" w:color="000000"/>
              <w:bottom w:val="single" w:sz="2" w:space="0" w:color="000000"/>
              <w:right w:val="single" w:sz="18" w:space="0" w:color="000000"/>
            </w:tcBorders>
            <w:shd w:color="auto" w:fill="auto" w:val="clear"/>
          </w:tcPr>
          <w:p>
            <w:pPr>
              <w:pStyle w:val="TableParagraph"/>
              <w:widowControl w:val="false"/>
              <w:spacing w:before="44" w:after="0"/>
              <w:ind w:right="117" w:hanging="0"/>
              <w:jc w:val="center"/>
              <w:rPr>
                <w:rFonts w:ascii="Garamond" w:hAnsi="Garamond" w:cs=""/>
                <w:kern w:val="0"/>
                <w:sz w:val="24"/>
                <w:szCs w:val="24"/>
                <w:lang w:bidi="ar-SA"/>
              </w:rPr>
            </w:pPr>
            <w:r>
              <w:rPr>
                <w:rFonts w:cs="" w:ascii="Garamond" w:hAnsi="Garamond"/>
                <w:kern w:val="0"/>
                <w:sz w:val="24"/>
                <w:szCs w:val="24"/>
                <w:lang w:val="it-IT" w:bidi="ar-SA"/>
              </w:rPr>
              <w:t xml:space="preserve">   </w:t>
            </w:r>
            <w:r>
              <w:rPr>
                <w:rFonts w:cs="" w:ascii="Garamond" w:hAnsi="Garamond"/>
                <w:b/>
                <w:kern w:val="0"/>
                <w:sz w:val="24"/>
                <w:szCs w:val="24"/>
                <w:lang w:val="it-IT" w:bidi="ar-SA"/>
              </w:rPr>
              <w:t>€</w:t>
            </w:r>
          </w:p>
        </w:tc>
        <w:tc>
          <w:tcPr>
            <w:tcW w:w="3622" w:type="dxa"/>
            <w:tcBorders>
              <w:left w:val="single" w:sz="18" w:space="0" w:color="000000"/>
            </w:tcBorders>
          </w:tcPr>
          <w:p>
            <w:pPr>
              <w:pStyle w:val="TableParagraph"/>
              <w:widowControl w:val="false"/>
              <w:spacing w:before="44" w:after="0"/>
              <w:jc w:val="left"/>
              <w:rPr>
                <w:rFonts w:ascii="Garamond" w:hAnsi="Garamond" w:cs=""/>
                <w:kern w:val="0"/>
                <w:sz w:val="24"/>
                <w:szCs w:val="24"/>
                <w:lang w:val="it-IT" w:bidi="ar-SA"/>
              </w:rPr>
            </w:pPr>
            <w:r>
              <w:rPr>
                <w:rFonts w:cs="" w:ascii="Garamond" w:hAnsi="Garamond"/>
                <w:kern w:val="0"/>
                <w:sz w:val="24"/>
                <w:szCs w:val="24"/>
                <w:lang w:val="it-IT" w:bidi="ar-SA"/>
              </w:rPr>
            </w:r>
          </w:p>
        </w:tc>
      </w:tr>
      <w:tr>
        <w:trPr>
          <w:trHeight w:val="606" w:hRule="exact"/>
        </w:trPr>
        <w:tc>
          <w:tcPr>
            <w:tcW w:w="7978" w:type="dxa"/>
            <w:tcBorders>
              <w:top w:val="single" w:sz="2" w:space="0" w:color="000000"/>
              <w:left w:val="single" w:sz="18" w:space="0" w:color="000000"/>
              <w:bottom w:val="single" w:sz="18" w:space="0" w:color="000000"/>
              <w:right w:val="single" w:sz="2" w:space="0" w:color="000000"/>
            </w:tcBorders>
            <w:shd w:color="auto" w:fill="333399" w:val="clear"/>
          </w:tcPr>
          <w:p>
            <w:pPr>
              <w:pStyle w:val="TableParagraph"/>
              <w:widowControl w:val="false"/>
              <w:spacing w:before="44" w:after="0"/>
              <w:ind w:left="2908" w:right="117" w:hanging="0"/>
              <w:jc w:val="right"/>
              <w:rPr>
                <w:rFonts w:ascii="Garamond" w:hAnsi="Garamond" w:cs=""/>
                <w:b/>
                <w:b/>
                <w:color w:val="FFFFFF"/>
                <w:kern w:val="0"/>
                <w:sz w:val="24"/>
                <w:szCs w:val="24"/>
                <w:lang w:val="it-IT" w:bidi="ar-SA"/>
              </w:rPr>
            </w:pPr>
            <w:r>
              <w:rPr>
                <w:rFonts w:cs="" w:ascii="Garamond" w:hAnsi="Garamond"/>
                <w:b/>
                <w:color w:val="FFFFFF" w:themeColor="background1"/>
                <w:kern w:val="0"/>
                <w:sz w:val="24"/>
                <w:szCs w:val="24"/>
                <w:lang w:val="it-IT" w:bidi="ar-SA"/>
              </w:rPr>
              <w:t>COSTO TOTALE DELL’INTERVENTO</w:t>
            </w:r>
          </w:p>
        </w:tc>
        <w:tc>
          <w:tcPr>
            <w:tcW w:w="2846" w:type="dxa"/>
            <w:tcBorders>
              <w:top w:val="single" w:sz="2" w:space="0" w:color="000000"/>
              <w:left w:val="single" w:sz="2" w:space="0" w:color="000000"/>
              <w:bottom w:val="single" w:sz="18" w:space="0" w:color="000000"/>
              <w:right w:val="single" w:sz="18" w:space="0" w:color="000000"/>
            </w:tcBorders>
            <w:shd w:color="auto" w:fill="333399" w:val="clear"/>
          </w:tcPr>
          <w:p>
            <w:pPr>
              <w:pStyle w:val="TableParagraph"/>
              <w:widowControl w:val="false"/>
              <w:spacing w:before="44" w:after="0"/>
              <w:jc w:val="center"/>
              <w:rPr>
                <w:rFonts w:ascii="Garamond" w:hAnsi="Garamond" w:cs=""/>
                <w:b/>
                <w:b/>
                <w:color w:val="FFFFFF"/>
                <w:kern w:val="0"/>
                <w:sz w:val="24"/>
                <w:szCs w:val="24"/>
                <w:lang w:val="it-IT" w:bidi="ar-SA"/>
              </w:rPr>
            </w:pPr>
            <w:r>
              <w:rPr>
                <w:rFonts w:cs="" w:ascii="Garamond" w:hAnsi="Garamond"/>
                <w:b/>
                <w:color w:val="FFFFFF" w:themeColor="background1"/>
                <w:kern w:val="0"/>
                <w:sz w:val="24"/>
                <w:szCs w:val="24"/>
                <w:lang w:val="it-IT" w:bidi="ar-SA"/>
              </w:rPr>
              <w:t>€</w:t>
            </w:r>
          </w:p>
        </w:tc>
        <w:tc>
          <w:tcPr>
            <w:tcW w:w="3622" w:type="dxa"/>
            <w:tcBorders/>
          </w:tcPr>
          <w:p>
            <w:pPr>
              <w:pStyle w:val="Normal"/>
              <w:widowControl w:val="false"/>
              <w:spacing w:before="0" w:after="0"/>
              <w:jc w:val="left"/>
              <w:rPr>
                <w:rFonts w:ascii="Garamond" w:hAnsi="Garamond" w:cs=""/>
                <w:kern w:val="0"/>
                <w:sz w:val="24"/>
                <w:szCs w:val="24"/>
                <w:lang w:bidi="ar-SA"/>
              </w:rPr>
            </w:pPr>
            <w:r>
              <w:rPr>
                <w:rFonts w:cs="" w:ascii="Garamond" w:hAnsi="Garamond"/>
                <w:kern w:val="0"/>
                <w:sz w:val="20"/>
                <w:szCs w:val="24"/>
                <w:lang w:bidi="ar-SA"/>
              </w:rPr>
            </w:r>
          </w:p>
        </w:tc>
      </w:tr>
    </w:tbl>
    <w:p>
      <w:pPr>
        <w:pStyle w:val="Normal"/>
        <w:ind w:left="567" w:hanging="0"/>
        <w:rPr>
          <w:rFonts w:ascii="Garamond" w:hAnsi="Garamond"/>
          <w:sz w:val="24"/>
          <w:szCs w:val="24"/>
        </w:rPr>
      </w:pPr>
      <w:r>
        <w:rPr>
          <w:rFonts w:ascii="Cambria" w:hAnsi="Cambria" w:asciiTheme="majorHAnsi" w:hAnsiTheme="majorHAnsi"/>
          <w:i/>
          <w:sz w:val="24"/>
          <w:szCs w:val="24"/>
          <w:shd w:fill="auto" w:val="clear"/>
          <w:lang w:val="it-IT"/>
        </w:rPr>
        <w:t>(*) Le macrovoci di spesa sono le medesime da riportare nel format di domanda compilato on line.</w:t>
      </w:r>
    </w:p>
    <w:p>
      <w:pPr>
        <w:pStyle w:val="Normal"/>
        <w:tabs>
          <w:tab w:val="clear" w:pos="720"/>
          <w:tab w:val="left" w:pos="0" w:leader="none"/>
        </w:tabs>
        <w:spacing w:before="0" w:after="0"/>
        <w:ind w:left="567" w:hanging="0"/>
        <w:contextualSpacing/>
        <w:jc w:val="left"/>
        <w:rPr>
          <w:rFonts w:ascii="Garamond" w:hAnsi="Garamond" w:eastAsia="Arial" w:cs="Arial"/>
          <w:sz w:val="24"/>
          <w:szCs w:val="24"/>
          <w:lang w:val="it-IT"/>
        </w:rPr>
      </w:pPr>
      <w:r>
        <w:rPr>
          <w:rFonts w:eastAsia="Arial" w:cs="Arial" w:ascii="Garamond" w:hAnsi="Garamond"/>
          <w:i/>
          <w:sz w:val="24"/>
          <w:szCs w:val="24"/>
          <w:shd w:fill="auto" w:val="clear"/>
          <w:lang w:val="it-IT"/>
        </w:rPr>
        <w:t>(**) Descrivere le spese non ammissibili in relazione a corredo del presente Quadro economico.</w:t>
      </w:r>
    </w:p>
    <w:p>
      <w:pPr>
        <w:pStyle w:val="Normal"/>
        <w:tabs>
          <w:tab w:val="clear" w:pos="720"/>
          <w:tab w:val="left" w:pos="0" w:leader="none"/>
        </w:tabs>
        <w:spacing w:before="0" w:after="0"/>
        <w:ind w:left="567" w:hanging="0"/>
        <w:contextualSpacing/>
        <w:jc w:val="left"/>
        <w:rPr>
          <w:i/>
          <w:i/>
        </w:rPr>
      </w:pPr>
      <w:r>
        <w:rPr>
          <w:i/>
        </w:rPr>
      </w:r>
    </w:p>
    <w:p>
      <w:pPr>
        <w:pStyle w:val="Normal"/>
        <w:spacing w:before="5" w:after="0"/>
        <w:jc w:val="center"/>
        <w:rPr>
          <w:rFonts w:ascii="Garamond" w:hAnsi="Garamond"/>
          <w:sz w:val="24"/>
          <w:szCs w:val="24"/>
        </w:rPr>
      </w:pPr>
      <w:r>
        <w:rPr>
          <w:rFonts w:ascii="Garamond" w:hAnsi="Garamond"/>
          <w:sz w:val="24"/>
          <w:szCs w:val="24"/>
        </w:rPr>
      </w:r>
    </w:p>
    <w:p>
      <w:pPr>
        <w:pStyle w:val="Normal"/>
        <w:spacing w:before="5" w:after="0"/>
        <w:jc w:val="center"/>
        <w:rPr>
          <w:rFonts w:ascii="Garamond" w:hAnsi="Garamond"/>
          <w:sz w:val="24"/>
          <w:szCs w:val="24"/>
        </w:rPr>
      </w:pPr>
      <w:r>
        <w:rPr>
          <w:rFonts w:ascii="Garamond" w:hAnsi="Garamond"/>
          <w:sz w:val="24"/>
          <w:szCs w:val="24"/>
        </w:rPr>
      </w:r>
    </w:p>
    <w:p>
      <w:pPr>
        <w:pStyle w:val="Normal"/>
        <w:spacing w:before="5" w:after="0"/>
        <w:jc w:val="center"/>
        <w:rPr>
          <w:rFonts w:ascii="Garamond" w:hAnsi="Garamond"/>
          <w:sz w:val="24"/>
          <w:szCs w:val="24"/>
        </w:rPr>
      </w:pPr>
      <w:r>
        <w:rPr>
          <w:rFonts w:eastAsia="Arial" w:cs="Arial" w:ascii="Garamond" w:hAnsi="Garamond"/>
          <w:b/>
          <w:smallCaps/>
          <w:sz w:val="24"/>
          <w:szCs w:val="24"/>
          <w:lang w:val="it-IT"/>
        </w:rPr>
        <w:t>CRONOPROGRAMMA DI ATTUAZIONE DELL’INTERVENTO</w:t>
      </w:r>
    </w:p>
    <w:p>
      <w:pPr>
        <w:pStyle w:val="Normal"/>
        <w:spacing w:before="5" w:after="0"/>
        <w:jc w:val="left"/>
        <w:rPr>
          <w:rFonts w:ascii="Garamond" w:hAnsi="Garamond"/>
          <w:sz w:val="24"/>
          <w:szCs w:val="24"/>
        </w:rPr>
      </w:pPr>
      <w:r>
        <w:rPr>
          <w:rFonts w:ascii="Garamond" w:hAnsi="Garamond"/>
          <w:sz w:val="24"/>
          <w:szCs w:val="24"/>
        </w:rPr>
      </w:r>
    </w:p>
    <w:tbl>
      <w:tblPr>
        <w:tblW w:w="6912" w:type="dxa"/>
        <w:jc w:val="left"/>
        <w:tblInd w:w="57" w:type="dxa"/>
        <w:tblLayout w:type="fixed"/>
        <w:tblCellMar>
          <w:top w:w="55" w:type="dxa"/>
          <w:left w:w="55" w:type="dxa"/>
          <w:bottom w:w="55" w:type="dxa"/>
          <w:right w:w="55" w:type="dxa"/>
        </w:tblCellMar>
      </w:tblPr>
      <w:tblGrid>
        <w:gridCol w:w="1898"/>
        <w:gridCol w:w="2410"/>
        <w:gridCol w:w="2604"/>
      </w:tblGrid>
      <w:tr>
        <w:trPr/>
        <w:tc>
          <w:tcPr>
            <w:tcW w:w="1898" w:type="dxa"/>
            <w:tcBorders>
              <w:top w:val="single" w:sz="2" w:space="0" w:color="000000"/>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Fasi di realizzazione</w:t>
            </w:r>
          </w:p>
        </w:tc>
        <w:tc>
          <w:tcPr>
            <w:tcW w:w="2410" w:type="dxa"/>
            <w:tcBorders>
              <w:top w:val="single" w:sz="2" w:space="0" w:color="000000"/>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Inizio fase</w:t>
            </w:r>
          </w:p>
        </w:tc>
        <w:tc>
          <w:tcPr>
            <w:tcW w:w="2604" w:type="dxa"/>
            <w:tcBorders>
              <w:top w:val="single" w:sz="2" w:space="0" w:color="000000"/>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t>Fine fase</w:t>
            </w:r>
          </w:p>
        </w:tc>
      </w:tr>
      <w:tr>
        <w:trPr>
          <w:trHeight w:val="412" w:hRule="atLeast"/>
        </w:trPr>
        <w:tc>
          <w:tcPr>
            <w:tcW w:w="1898" w:type="dxa"/>
            <w:tcBorders>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PROGETTO DI FATTIBILITA’</w:t>
            </w:r>
          </w:p>
        </w:tc>
        <w:tc>
          <w:tcPr>
            <w:tcW w:w="2410" w:type="dxa"/>
            <w:tcBorders>
              <w:left w:val="single" w:sz="2" w:space="0" w:color="000000"/>
              <w:bottom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c>
          <w:tcPr>
            <w:tcW w:w="2604" w:type="dxa"/>
            <w:tcBorders>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r>
      <w:tr>
        <w:trPr>
          <w:trHeight w:val="412" w:hRule="atLeast"/>
        </w:trPr>
        <w:tc>
          <w:tcPr>
            <w:tcW w:w="1898" w:type="dxa"/>
            <w:tcBorders>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PROGETTO DEFINITIVO</w:t>
            </w:r>
          </w:p>
        </w:tc>
        <w:tc>
          <w:tcPr>
            <w:tcW w:w="2410" w:type="dxa"/>
            <w:tcBorders>
              <w:left w:val="single" w:sz="2" w:space="0" w:color="000000"/>
              <w:bottom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c>
          <w:tcPr>
            <w:tcW w:w="2604" w:type="dxa"/>
            <w:tcBorders>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r>
      <w:tr>
        <w:trPr>
          <w:trHeight w:val="412" w:hRule="atLeast"/>
        </w:trPr>
        <w:tc>
          <w:tcPr>
            <w:tcW w:w="1898" w:type="dxa"/>
            <w:tcBorders>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PROGETTO ESECUTIVO</w:t>
            </w:r>
          </w:p>
        </w:tc>
        <w:tc>
          <w:tcPr>
            <w:tcW w:w="2410" w:type="dxa"/>
            <w:tcBorders>
              <w:left w:val="single" w:sz="2" w:space="0" w:color="000000"/>
              <w:bottom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c>
          <w:tcPr>
            <w:tcW w:w="2604" w:type="dxa"/>
            <w:tcBorders>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r>
      <w:tr>
        <w:trPr>
          <w:trHeight w:val="565" w:hRule="atLeast"/>
        </w:trPr>
        <w:tc>
          <w:tcPr>
            <w:tcW w:w="1898" w:type="dxa"/>
            <w:tcBorders>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LAVORI</w:t>
            </w:r>
          </w:p>
        </w:tc>
        <w:tc>
          <w:tcPr>
            <w:tcW w:w="2410" w:type="dxa"/>
            <w:tcBorders>
              <w:left w:val="single" w:sz="2" w:space="0" w:color="000000"/>
              <w:bottom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c>
          <w:tcPr>
            <w:tcW w:w="2604" w:type="dxa"/>
            <w:tcBorders>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r>
      <w:tr>
        <w:trPr>
          <w:trHeight w:val="475" w:hRule="atLeast"/>
        </w:trPr>
        <w:tc>
          <w:tcPr>
            <w:tcW w:w="1898" w:type="dxa"/>
            <w:tcBorders>
              <w:left w:val="single" w:sz="2" w:space="0" w:color="000000"/>
              <w:bottom w:val="single" w:sz="2" w:space="0" w:color="000000"/>
            </w:tcBorders>
          </w:tcPr>
          <w:p>
            <w:pPr>
              <w:pStyle w:val="Contenutotabella"/>
              <w:widowControl w:val="false"/>
              <w:jc w:val="left"/>
              <w:rPr>
                <w:rFonts w:ascii="Garamond" w:hAnsi="Garamond" w:eastAsia="Calibri" w:cs=""/>
                <w:color w:val="auto"/>
                <w:kern w:val="0"/>
                <w:sz w:val="24"/>
                <w:szCs w:val="24"/>
                <w:lang w:val="en-US" w:eastAsia="en-US" w:bidi="ar-SA"/>
              </w:rPr>
            </w:pPr>
            <w:r>
              <w:rPr>
                <w:rFonts w:eastAsia="Calibri" w:cs="" w:ascii="Garamond" w:hAnsi="Garamond" w:cstheme="minorBidi" w:eastAsiaTheme="minorHAnsi"/>
                <w:color w:val="auto"/>
                <w:kern w:val="0"/>
                <w:sz w:val="24"/>
                <w:szCs w:val="24"/>
                <w:lang w:val="en-US" w:eastAsia="en-US" w:bidi="ar-SA"/>
              </w:rPr>
              <w:t>COLLAUDO</w:t>
            </w:r>
          </w:p>
        </w:tc>
        <w:tc>
          <w:tcPr>
            <w:tcW w:w="2410" w:type="dxa"/>
            <w:tcBorders>
              <w:left w:val="single" w:sz="2" w:space="0" w:color="000000"/>
              <w:bottom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c>
          <w:tcPr>
            <w:tcW w:w="2604" w:type="dxa"/>
            <w:tcBorders>
              <w:left w:val="single" w:sz="2" w:space="0" w:color="000000"/>
              <w:bottom w:val="single" w:sz="2" w:space="0" w:color="000000"/>
              <w:right w:val="single" w:sz="2" w:space="0" w:color="000000"/>
            </w:tcBorders>
          </w:tcPr>
          <w:p>
            <w:pPr>
              <w:pStyle w:val="Contenutotabella"/>
              <w:widowControl w:val="false"/>
              <w:jc w:val="left"/>
              <w:rPr>
                <w:rFonts w:ascii="Garamond" w:hAnsi="Garamond"/>
                <w:sz w:val="24"/>
                <w:szCs w:val="24"/>
              </w:rPr>
            </w:pPr>
            <w:r>
              <w:rPr>
                <w:rFonts w:ascii="Garamond" w:hAnsi="Garamond"/>
                <w:sz w:val="24"/>
                <w:szCs w:val="24"/>
              </w:rPr>
            </w:r>
          </w:p>
        </w:tc>
      </w:tr>
    </w:tbl>
    <w:p>
      <w:pPr>
        <w:pStyle w:val="Normal"/>
        <w:tabs>
          <w:tab w:val="clear" w:pos="720"/>
          <w:tab w:val="left" w:pos="0" w:leader="none"/>
        </w:tabs>
        <w:spacing w:before="0" w:after="0"/>
        <w:contextualSpacing/>
        <w:jc w:val="left"/>
        <w:rPr>
          <w:rFonts w:ascii="Garamond" w:hAnsi="Garamond"/>
          <w:bCs/>
          <w:sz w:val="24"/>
          <w:szCs w:val="24"/>
        </w:rPr>
      </w:pPr>
      <w:r>
        <w:rPr>
          <w:rFonts w:ascii="Garamond" w:hAnsi="Garamond"/>
          <w:bCs/>
          <w:sz w:val="24"/>
          <w:szCs w:val="24"/>
        </w:rPr>
      </w:r>
    </w:p>
    <w:p>
      <w:pPr>
        <w:pStyle w:val="Normal"/>
        <w:spacing w:before="5" w:after="0"/>
        <w:jc w:val="center"/>
        <w:rPr>
          <w:rFonts w:ascii="Garamond" w:hAnsi="Garamond"/>
          <w:sz w:val="24"/>
          <w:szCs w:val="24"/>
        </w:rPr>
      </w:pPr>
      <w:r>
        <w:rPr>
          <w:rFonts w:eastAsia="Arial" w:cs="Arial" w:ascii="Garamond" w:hAnsi="Garamond"/>
          <w:b/>
          <w:smallCaps/>
          <w:sz w:val="24"/>
          <w:szCs w:val="24"/>
          <w:lang w:val="it-IT"/>
        </w:rPr>
        <w:t>CRONOPROGRAMMA DI SPESA</w:t>
      </w:r>
    </w:p>
    <w:p>
      <w:pPr>
        <w:pStyle w:val="Normal"/>
        <w:spacing w:before="5" w:after="0"/>
        <w:jc w:val="both"/>
        <w:rPr>
          <w:rFonts w:ascii="Garamond" w:hAnsi="Garamond"/>
          <w:sz w:val="24"/>
          <w:szCs w:val="24"/>
        </w:rPr>
      </w:pPr>
      <w:r>
        <w:rPr>
          <w:rFonts w:ascii="Garamond" w:hAnsi="Garamond"/>
          <w:sz w:val="24"/>
          <w:szCs w:val="24"/>
        </w:rPr>
      </w:r>
    </w:p>
    <w:p>
      <w:pPr>
        <w:pStyle w:val="Normal"/>
        <w:spacing w:before="5" w:after="0"/>
        <w:jc w:val="both"/>
        <w:rPr>
          <w:rFonts w:ascii="Garamond" w:hAnsi="Garamond"/>
          <w:sz w:val="24"/>
          <w:szCs w:val="24"/>
        </w:rPr>
      </w:pPr>
      <w:r>
        <w:rPr>
          <w:rFonts w:eastAsia="Arial" w:cs="Arial" w:ascii="Garamond" w:hAnsi="Garamond"/>
          <w:b w:val="false"/>
          <w:bCs w:val="false"/>
          <w:smallCaps/>
          <w:sz w:val="24"/>
          <w:szCs w:val="24"/>
          <w:lang w:val="it-IT"/>
        </w:rPr>
        <w:t>Investimento totale</w:t>
      </w:r>
    </w:p>
    <w:tbl>
      <w:tblPr>
        <w:tblW w:w="10787" w:type="dxa"/>
        <w:jc w:val="left"/>
        <w:tblInd w:w="39" w:type="dxa"/>
        <w:tblLayout w:type="fixed"/>
        <w:tblCellMar>
          <w:top w:w="55" w:type="dxa"/>
          <w:left w:w="55" w:type="dxa"/>
          <w:bottom w:w="55" w:type="dxa"/>
          <w:right w:w="55" w:type="dxa"/>
        </w:tblCellMar>
      </w:tblPr>
      <w:tblGrid>
        <w:gridCol w:w="10787"/>
      </w:tblGrid>
      <w:tr>
        <w:trPr/>
        <w:tc>
          <w:tcPr>
            <w:tcW w:w="10787" w:type="dxa"/>
            <w:tcBorders>
              <w:top w:val="single" w:sz="2" w:space="0" w:color="000000"/>
              <w:left w:val="single" w:sz="2" w:space="0" w:color="000000"/>
              <w:bottom w:val="single" w:sz="2" w:space="0" w:color="000000"/>
              <w:right w:val="single" w:sz="2" w:space="0" w:color="000000"/>
            </w:tcBorders>
          </w:tcPr>
          <w:p>
            <w:pPr>
              <w:pStyle w:val="Contenutotabella"/>
              <w:widowControl w:val="false"/>
              <w:suppressLineNumbers/>
              <w:suppressAutoHyphens w:val="true"/>
              <w:bidi w:val="0"/>
              <w:spacing w:before="0" w:after="0"/>
              <w:ind w:left="0" w:right="0" w:hanging="0"/>
              <w:jc w:val="left"/>
              <w:rPr>
                <w:rFonts w:ascii="Garamond" w:hAnsi="Garamond"/>
                <w:sz w:val="24"/>
                <w:szCs w:val="24"/>
              </w:rPr>
            </w:pPr>
            <w:r>
              <w:rPr>
                <w:rFonts w:ascii="Garamond" w:hAnsi="Garamond"/>
                <w:sz w:val="24"/>
                <w:szCs w:val="24"/>
              </w:rPr>
              <w:t>€</w:t>
            </w:r>
          </w:p>
        </w:tc>
      </w:tr>
    </w:tbl>
    <w:p>
      <w:pPr>
        <w:pStyle w:val="Normal"/>
        <w:spacing w:before="5" w:after="0"/>
        <w:jc w:val="both"/>
        <w:rPr>
          <w:rFonts w:ascii="Garamond" w:hAnsi="Garamond"/>
          <w:sz w:val="24"/>
          <w:szCs w:val="24"/>
        </w:rPr>
      </w:pPr>
      <w:r>
        <w:rPr>
          <w:rFonts w:ascii="Garamond" w:hAnsi="Garamond"/>
          <w:sz w:val="24"/>
          <w:szCs w:val="24"/>
        </w:rPr>
      </w:r>
    </w:p>
    <w:tbl>
      <w:tblPr>
        <w:tblW w:w="10764" w:type="dxa"/>
        <w:jc w:val="left"/>
        <w:tblInd w:w="57" w:type="dxa"/>
        <w:tblLayout w:type="fixed"/>
        <w:tblCellMar>
          <w:top w:w="55" w:type="dxa"/>
          <w:left w:w="55" w:type="dxa"/>
          <w:bottom w:w="55" w:type="dxa"/>
          <w:right w:w="55" w:type="dxa"/>
        </w:tblCellMar>
      </w:tblPr>
      <w:tblGrid>
        <w:gridCol w:w="1366"/>
        <w:gridCol w:w="1754"/>
        <w:gridCol w:w="1644"/>
        <w:gridCol w:w="1476"/>
        <w:gridCol w:w="1296"/>
        <w:gridCol w:w="1476"/>
        <w:gridCol w:w="1752"/>
      </w:tblGrid>
      <w:tr>
        <w:trPr/>
        <w:tc>
          <w:tcPr>
            <w:tcW w:w="1366"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ANNO</w:t>
            </w:r>
          </w:p>
        </w:tc>
        <w:tc>
          <w:tcPr>
            <w:tcW w:w="1754"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2020 ( dal 1 febbraio)</w:t>
            </w:r>
          </w:p>
        </w:tc>
        <w:tc>
          <w:tcPr>
            <w:tcW w:w="1644"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2021</w:t>
            </w:r>
          </w:p>
        </w:tc>
        <w:tc>
          <w:tcPr>
            <w:tcW w:w="1476"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2022</w:t>
            </w:r>
          </w:p>
        </w:tc>
        <w:tc>
          <w:tcPr>
            <w:tcW w:w="1296"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2023</w:t>
            </w:r>
          </w:p>
        </w:tc>
        <w:tc>
          <w:tcPr>
            <w:tcW w:w="1476" w:type="dxa"/>
            <w:tcBorders>
              <w:top w:val="single" w:sz="2" w:space="0" w:color="000000"/>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2024</w:t>
            </w:r>
          </w:p>
        </w:tc>
        <w:tc>
          <w:tcPr>
            <w:tcW w:w="1752" w:type="dxa"/>
            <w:tcBorders>
              <w:top w:val="single" w:sz="2" w:space="0" w:color="000000"/>
              <w:left w:val="single" w:sz="2" w:space="0" w:color="000000"/>
              <w:bottom w:val="single" w:sz="2" w:space="0" w:color="000000"/>
              <w:right w:val="single" w:sz="2" w:space="0" w:color="000000"/>
            </w:tcBorders>
          </w:tcPr>
          <w:p>
            <w:pPr>
              <w:pStyle w:val="Contenutotabella"/>
              <w:widowControl w:val="false"/>
              <w:rPr>
                <w:rFonts w:ascii="Garamond" w:hAnsi="Garamond"/>
                <w:sz w:val="24"/>
                <w:szCs w:val="24"/>
              </w:rPr>
            </w:pPr>
            <w:r>
              <w:rPr>
                <w:rFonts w:ascii="Garamond" w:hAnsi="Garamond"/>
                <w:sz w:val="24"/>
                <w:szCs w:val="24"/>
              </w:rPr>
              <w:t>2025</w:t>
            </w:r>
          </w:p>
        </w:tc>
      </w:tr>
      <w:tr>
        <w:trPr>
          <w:trHeight w:val="412" w:hRule="atLeast"/>
        </w:trPr>
        <w:tc>
          <w:tcPr>
            <w:tcW w:w="1366"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t>SPESA</w:t>
            </w:r>
          </w:p>
        </w:tc>
        <w:tc>
          <w:tcPr>
            <w:tcW w:w="1754"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644"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76"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296"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476" w:type="dxa"/>
            <w:tcBorders>
              <w:left w:val="single" w:sz="2" w:space="0" w:color="000000"/>
              <w:bottom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c>
          <w:tcPr>
            <w:tcW w:w="1752" w:type="dxa"/>
            <w:tcBorders>
              <w:left w:val="single" w:sz="2" w:space="0" w:color="000000"/>
              <w:bottom w:val="single" w:sz="2" w:space="0" w:color="000000"/>
              <w:right w:val="single" w:sz="2" w:space="0" w:color="000000"/>
            </w:tcBorders>
          </w:tcPr>
          <w:p>
            <w:pPr>
              <w:pStyle w:val="Contenutotabella"/>
              <w:widowControl w:val="false"/>
              <w:rPr>
                <w:rFonts w:ascii="Garamond" w:hAnsi="Garamond"/>
                <w:sz w:val="24"/>
                <w:szCs w:val="24"/>
              </w:rPr>
            </w:pPr>
            <w:r>
              <w:rPr>
                <w:rFonts w:ascii="Garamond" w:hAnsi="Garamond"/>
                <w:sz w:val="24"/>
                <w:szCs w:val="24"/>
              </w:rPr>
            </w:r>
          </w:p>
        </w:tc>
      </w:tr>
    </w:tbl>
    <w:p>
      <w:pPr>
        <w:pStyle w:val="Normal"/>
        <w:rPr>
          <w:rFonts w:ascii="Garamond" w:hAnsi="Garamond" w:eastAsia="Arial" w:cs="Arial"/>
          <w:sz w:val="24"/>
          <w:szCs w:val="24"/>
          <w:lang w:val="it-IT"/>
        </w:rPr>
      </w:pPr>
      <w:r>
        <w:rPr>
          <w:rFonts w:eastAsia="Arial" w:cs="Arial" w:ascii="Garamond" w:hAnsi="Garamond"/>
          <w:sz w:val="24"/>
          <w:szCs w:val="24"/>
          <w:lang w:val="it-IT"/>
        </w:rPr>
      </w:r>
    </w:p>
    <w:p>
      <w:pPr>
        <w:pStyle w:val="Normal"/>
        <w:rPr>
          <w:rFonts w:ascii="Garamond" w:hAnsi="Garamond" w:eastAsia="Arial" w:cs="Arial"/>
          <w:sz w:val="24"/>
          <w:szCs w:val="24"/>
          <w:lang w:val="it-IT"/>
        </w:rPr>
      </w:pPr>
      <w:r>
        <w:rPr>
          <w:rFonts w:eastAsia="Arial" w:cs="Arial" w:ascii="Garamond" w:hAnsi="Garamond"/>
          <w:sz w:val="24"/>
          <w:szCs w:val="24"/>
          <w:lang w:val="it-IT"/>
        </w:rPr>
      </w:r>
    </w:p>
    <w:p>
      <w:pPr>
        <w:pStyle w:val="Normal"/>
        <w:jc w:val="right"/>
        <w:rPr>
          <w:sz w:val="24"/>
          <w:szCs w:val="24"/>
        </w:rPr>
      </w:pPr>
      <w:r>
        <w:rPr>
          <w:sz w:val="24"/>
          <w:szCs w:val="24"/>
        </w:rPr>
        <w:t>Firma digitale del dichiarante/</w:t>
      </w:r>
    </w:p>
    <w:p>
      <w:pPr>
        <w:pStyle w:val="Normal"/>
        <w:jc w:val="right"/>
        <w:rPr>
          <w:sz w:val="24"/>
          <w:szCs w:val="24"/>
        </w:rPr>
      </w:pPr>
      <w:r>
        <w:rPr>
          <w:sz w:val="24"/>
          <w:szCs w:val="24"/>
        </w:rPr>
        <w:t>rappresentante legale</w:t>
      </w:r>
    </w:p>
    <w:sectPr>
      <w:headerReference w:type="default" r:id="rId2"/>
      <w:footerReference w:type="default" r:id="rId3"/>
      <w:type w:val="nextPage"/>
      <w:pgSz w:w="11906" w:h="16838"/>
      <w:pgMar w:left="426" w:right="711" w:header="568" w:top="1843" w:footer="344" w:bottom="5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Segoe UI">
    <w:charset w:val="00"/>
    <w:family w:val="roman"/>
    <w:pitch w:val="variable"/>
  </w:font>
  <w:font w:name="Garamond">
    <w:charset w:val="00"/>
    <w:family w:val="roman"/>
    <w:pitch w:val="variable"/>
  </w:font>
  <w:font w:name="Liberation Sans">
    <w:altName w:val="Arial"/>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2268" w:leader="none"/>
      </w:tabs>
      <w:jc w:val="right"/>
      <w:rPr>
        <w:rFonts w:ascii="Arial" w:hAnsi="Arial"/>
        <w:b/>
        <w:b/>
        <w:bCs/>
        <w:sz w:val="24"/>
        <w:szCs w:val="24"/>
        <w:u w:val="single"/>
      </w:rPr>
    </w:pPr>
    <w:r>
      <w:rPr>
        <w:rFonts w:ascii="Arial" w:hAnsi="Arial"/>
        <w:b/>
        <w:bCs/>
        <w:sz w:val="24"/>
        <w:szCs w:val="24"/>
        <w:u w:val="single"/>
      </w:rPr>
      <w:t>ALLEGATO  2</w:t>
    </w:r>
  </w:p>
  <w:p>
    <w:pPr>
      <w:pStyle w:val="Normal"/>
      <w:tabs>
        <w:tab w:val="clear" w:pos="720"/>
        <w:tab w:val="center" w:pos="2268" w:leader="none"/>
      </w:tabs>
      <w:rPr>
        <w:rFonts w:ascii="Arial" w:hAnsi="Arial"/>
        <w:sz w:val="12"/>
        <w:szCs w:val="12"/>
      </w:rPr>
    </w:pPr>
    <w:r>
      <w:rPr>
        <w:rFonts w:ascii="Arial" w:hAnsi="Arial"/>
        <w:sz w:val="12"/>
        <w:szCs w:val="12"/>
      </w:rPr>
    </w:r>
  </w:p>
  <w:tbl>
    <w:tblPr>
      <w:tblW w:w="10764" w:type="dxa"/>
      <w:jc w:val="left"/>
      <w:tblInd w:w="55" w:type="dxa"/>
      <w:tblLayout w:type="fixed"/>
      <w:tblCellMar>
        <w:top w:w="55" w:type="dxa"/>
        <w:left w:w="55" w:type="dxa"/>
        <w:bottom w:w="55" w:type="dxa"/>
        <w:right w:w="55" w:type="dxa"/>
      </w:tblCellMar>
    </w:tblPr>
    <w:tblGrid>
      <w:gridCol w:w="3970"/>
      <w:gridCol w:w="3208"/>
      <w:gridCol w:w="1210"/>
      <w:gridCol w:w="2375"/>
    </w:tblGrid>
    <w:tr>
      <w:trPr/>
      <w:tc>
        <w:tcPr>
          <w:tcW w:w="3970" w:type="dxa"/>
          <w:tcBorders/>
        </w:tcPr>
        <w:p>
          <w:pPr>
            <w:pStyle w:val="Contenutotabella"/>
            <w:widowControl w:val="false"/>
            <w:rPr/>
          </w:pPr>
          <w:r>
            <w:rPr/>
            <w:drawing>
              <wp:inline distT="0" distB="0" distL="0" distR="0">
                <wp:extent cx="2359660" cy="615950"/>
                <wp:effectExtent l="0" t="0" r="0" b="0"/>
                <wp:docPr id="1"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3" descr=""/>
                        <pic:cNvPicPr>
                          <a:picLocks noChangeAspect="1" noChangeArrowheads="1"/>
                        </pic:cNvPicPr>
                      </pic:nvPicPr>
                      <pic:blipFill>
                        <a:blip r:embed="rId1"/>
                        <a:stretch>
                          <a:fillRect/>
                        </a:stretch>
                      </pic:blipFill>
                      <pic:spPr bwMode="auto">
                        <a:xfrm>
                          <a:off x="0" y="0"/>
                          <a:ext cx="2359660" cy="615950"/>
                        </a:xfrm>
                        <a:prstGeom prst="rect">
                          <a:avLst/>
                        </a:prstGeom>
                      </pic:spPr>
                    </pic:pic>
                  </a:graphicData>
                </a:graphic>
              </wp:inline>
            </w:drawing>
          </w:r>
        </w:p>
      </w:tc>
      <w:tc>
        <w:tcPr>
          <w:tcW w:w="3208" w:type="dxa"/>
          <w:tcBorders/>
        </w:tcPr>
        <w:p>
          <w:pPr>
            <w:pStyle w:val="Contenutotabella"/>
            <w:widowControl w:val="false"/>
            <w:rPr/>
          </w:pPr>
          <w:r>
            <w:rPr/>
            <w:drawing>
              <wp:inline distT="0" distB="0" distL="0" distR="0">
                <wp:extent cx="1625600" cy="526415"/>
                <wp:effectExtent l="0" t="0" r="0" b="0"/>
                <wp:docPr id="2" name="Immagine5" descr="C:\Users\francazi\Downloads\MiC_logo_esteso_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C:\Users\francazi\Downloads\MiC_logo_esteso_BLU.png"/>
                        <pic:cNvPicPr>
                          <a:picLocks noChangeAspect="1" noChangeArrowheads="1"/>
                        </pic:cNvPicPr>
                      </pic:nvPicPr>
                      <pic:blipFill>
                        <a:blip r:embed="rId2"/>
                        <a:stretch>
                          <a:fillRect/>
                        </a:stretch>
                      </pic:blipFill>
                      <pic:spPr bwMode="auto">
                        <a:xfrm>
                          <a:off x="0" y="0"/>
                          <a:ext cx="1625600" cy="526415"/>
                        </a:xfrm>
                        <a:prstGeom prst="rect">
                          <a:avLst/>
                        </a:prstGeom>
                      </pic:spPr>
                    </pic:pic>
                  </a:graphicData>
                </a:graphic>
              </wp:inline>
            </w:drawing>
          </w:r>
        </w:p>
      </w:tc>
      <w:tc>
        <w:tcPr>
          <w:tcW w:w="1210" w:type="dxa"/>
          <w:tcBorders/>
        </w:tcPr>
        <w:p>
          <w:pPr>
            <w:pStyle w:val="Rigadintestazione"/>
            <w:widowControl w:val="false"/>
            <w:tabs>
              <w:tab w:val="clear" w:pos="4819"/>
              <w:tab w:val="clear" w:pos="9638"/>
              <w:tab w:val="center" w:pos="2268" w:leader="none"/>
            </w:tabs>
            <w:suppressAutoHyphens w:val="true"/>
            <w:snapToGrid w:val="false"/>
            <w:spacing w:lineRule="auto" w:line="240" w:before="0" w:after="0"/>
            <w:jc w:val="right"/>
            <w:rPr>
              <w:b/>
              <w:b/>
              <w:color w:val="002060"/>
              <w:kern w:val="0"/>
              <w:sz w:val="21"/>
              <w:szCs w:val="21"/>
              <w:shd w:fill="auto" w:val="clear"/>
              <w:lang w:val="it-IT" w:bidi="ar-SA"/>
            </w:rPr>
          </w:pPr>
          <w:r>
            <w:rPr>
              <w:b/>
              <w:color w:val="002060"/>
              <w:kern w:val="0"/>
              <w:sz w:val="21"/>
              <w:szCs w:val="21"/>
              <w:shd w:fill="auto" w:val="clear"/>
              <w:lang w:val="it-IT" w:bidi="ar-SA"/>
            </w:rPr>
            <w:drawing>
              <wp:anchor behindDoc="1" distT="0" distB="0" distL="0" distR="0" simplePos="0" locked="0" layoutInCell="1" allowOverlap="1" relativeHeight="19">
                <wp:simplePos x="0" y="0"/>
                <wp:positionH relativeFrom="column">
                  <wp:posOffset>-50165</wp:posOffset>
                </wp:positionH>
                <wp:positionV relativeFrom="paragraph">
                  <wp:posOffset>-134620</wp:posOffset>
                </wp:positionV>
                <wp:extent cx="681355" cy="681355"/>
                <wp:effectExtent l="0" t="0" r="0" b="0"/>
                <wp:wrapSquare wrapText="largest"/>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3"/>
                        <a:stretch>
                          <a:fillRect/>
                        </a:stretch>
                      </pic:blipFill>
                      <pic:spPr bwMode="auto">
                        <a:xfrm>
                          <a:off x="0" y="0"/>
                          <a:ext cx="681355" cy="681355"/>
                        </a:xfrm>
                        <a:prstGeom prst="rect">
                          <a:avLst/>
                        </a:prstGeom>
                      </pic:spPr>
                    </pic:pic>
                  </a:graphicData>
                </a:graphic>
              </wp:anchor>
            </w:drawing>
          </w:r>
        </w:p>
        <w:p>
          <w:pPr>
            <w:pStyle w:val="Rigadintestazione"/>
            <w:widowControl w:val="false"/>
            <w:tabs>
              <w:tab w:val="clear" w:pos="4819"/>
              <w:tab w:val="clear" w:pos="9638"/>
              <w:tab w:val="center" w:pos="2268" w:leader="none"/>
            </w:tabs>
            <w:suppressAutoHyphens w:val="true"/>
            <w:snapToGrid w:val="false"/>
            <w:spacing w:lineRule="auto" w:line="240" w:before="0" w:after="0"/>
            <w:jc w:val="right"/>
            <w:rPr>
              <w:rFonts w:eastAsia="Times New Roman" w:cs="Times New Roman"/>
              <w:b w:val="false"/>
              <w:b w:val="false"/>
              <w:bCs w:val="false"/>
              <w:color w:val="000000"/>
              <w:kern w:val="0"/>
              <w:sz w:val="24"/>
              <w:szCs w:val="24"/>
              <w:shd w:fill="auto" w:val="clear"/>
              <w:lang w:val="it-IT" w:eastAsia="it-IT" w:bidi="ar-SA"/>
            </w:rPr>
          </w:pPr>
          <w:r>
            <w:rPr>
              <w:rFonts w:eastAsia="Times New Roman" w:cs="Times New Roman"/>
              <w:b w:val="false"/>
              <w:bCs w:val="false"/>
              <w:color w:val="000000"/>
              <w:kern w:val="0"/>
              <w:sz w:val="24"/>
              <w:szCs w:val="24"/>
              <w:shd w:fill="auto" w:val="clear"/>
              <w:lang w:val="it-IT" w:eastAsia="it-IT" w:bidi="ar-SA"/>
            </w:rPr>
          </w:r>
        </w:p>
      </w:tc>
      <w:tc>
        <w:tcPr>
          <w:tcW w:w="2375" w:type="dxa"/>
          <w:tcBorders/>
        </w:tcPr>
        <w:p>
          <w:pPr>
            <w:pStyle w:val="Rigadintestazione"/>
            <w:widowControl w:val="false"/>
            <w:tabs>
              <w:tab w:val="clear" w:pos="4819"/>
              <w:tab w:val="clear" w:pos="9638"/>
              <w:tab w:val="center" w:pos="2268" w:leader="none"/>
            </w:tabs>
            <w:suppressAutoHyphens w:val="true"/>
            <w:snapToGrid w:val="false"/>
            <w:spacing w:lineRule="auto" w:line="240" w:before="0" w:after="0"/>
            <w:jc w:val="left"/>
            <w:rPr/>
          </w:pPr>
          <w:r>
            <w:rPr>
              <w:b/>
              <w:color w:val="002060"/>
              <w:kern w:val="0"/>
              <w:sz w:val="21"/>
              <w:szCs w:val="21"/>
              <w:shd w:fill="auto" w:val="clear"/>
              <w:lang w:val="it-IT" w:bidi="ar-SA"/>
            </w:rPr>
            <w:t>REGIONE TOSCANA</w:t>
          </w:r>
        </w:p>
        <w:p>
          <w:pPr>
            <w:pStyle w:val="Rigadintestazione"/>
            <w:widowControl w:val="false"/>
            <w:tabs>
              <w:tab w:val="clear" w:pos="4819"/>
              <w:tab w:val="clear" w:pos="9638"/>
              <w:tab w:val="center" w:pos="2268" w:leader="none"/>
            </w:tabs>
            <w:suppressAutoHyphens w:val="true"/>
            <w:snapToGrid w:val="false"/>
            <w:spacing w:lineRule="auto" w:line="240" w:before="0" w:after="0"/>
            <w:jc w:val="left"/>
            <w:rPr/>
          </w:pPr>
          <w:r>
            <w:rPr>
              <w:rFonts w:eastAsia="Times New Roman" w:cs="Times New Roman"/>
              <w:b w:val="false"/>
              <w:bCs w:val="false"/>
              <w:color w:val="000000"/>
              <w:kern w:val="0"/>
              <w:sz w:val="24"/>
              <w:szCs w:val="24"/>
              <w:shd w:fill="auto" w:val="clear"/>
              <w:lang w:val="it-IT" w:eastAsia="it-IT" w:bidi="ar-SA"/>
            </w:rPr>
            <w:t>Giunta Regio</w:t>
          </w:r>
          <w:r>
            <w:rPr>
              <w:b w:val="false"/>
              <w:bCs w:val="false"/>
              <w:color w:val="000000"/>
              <w:sz w:val="24"/>
              <w:szCs w:val="24"/>
              <w:shd w:fill="auto" w:val="clear"/>
            </w:rPr>
            <w:t>nale</w:t>
          </w:r>
        </w:p>
      </w:tc>
    </w:tr>
  </w:tbl>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pPr>
      <w:widowControl w:val="false"/>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Titolo1">
    <w:name w:val="Heading 1"/>
    <w:basedOn w:val="Normal"/>
    <w:uiPriority w:val="9"/>
    <w:qFormat/>
    <w:pPr>
      <w:ind w:left="659" w:hanging="540"/>
      <w:outlineLvl w:val="0"/>
    </w:pPr>
    <w:rPr>
      <w:rFonts w:ascii="Arial" w:hAnsi="Arial" w:eastAsia="Arial"/>
      <w:b/>
      <w:bCs/>
      <w:sz w:val="20"/>
      <w:szCs w:val="20"/>
    </w:rPr>
  </w:style>
  <w:style w:type="paragraph" w:styleId="Titolo2">
    <w:name w:val="Heading 2"/>
    <w:basedOn w:val="Normal"/>
    <w:uiPriority w:val="9"/>
    <w:unhideWhenUsed/>
    <w:qFormat/>
    <w:pPr>
      <w:ind w:left="659" w:hanging="540"/>
      <w:outlineLvl w:val="1"/>
    </w:pPr>
    <w:rPr>
      <w:rFonts w:ascii="Arial" w:hAnsi="Arial" w:eastAsia="Arial"/>
      <w:b/>
      <w:bCs/>
      <w:sz w:val="18"/>
      <w:szCs w:val="18"/>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d32251"/>
    <w:rPr>
      <w:rFonts w:ascii="Segoe UI" w:hAnsi="Segoe UI" w:cs="Segoe UI"/>
      <w:sz w:val="18"/>
      <w:szCs w:val="18"/>
    </w:rPr>
  </w:style>
  <w:style w:type="character" w:styleId="Annotationreference">
    <w:name w:val="annotation reference"/>
    <w:basedOn w:val="DefaultParagraphFont"/>
    <w:uiPriority w:val="99"/>
    <w:semiHidden/>
    <w:unhideWhenUsed/>
    <w:qFormat/>
    <w:rsid w:val="00d32251"/>
    <w:rPr>
      <w:sz w:val="16"/>
      <w:szCs w:val="16"/>
    </w:rPr>
  </w:style>
  <w:style w:type="character" w:styleId="TestocommentoCarattere" w:customStyle="1">
    <w:name w:val="Testo commento Carattere"/>
    <w:basedOn w:val="DefaultParagraphFont"/>
    <w:link w:val="Testocommento"/>
    <w:uiPriority w:val="99"/>
    <w:qFormat/>
    <w:rsid w:val="00d32251"/>
    <w:rPr>
      <w:sz w:val="20"/>
      <w:szCs w:val="20"/>
    </w:rPr>
  </w:style>
  <w:style w:type="character" w:styleId="SoggettocommentoCarattere" w:customStyle="1">
    <w:name w:val="Soggetto commento Carattere"/>
    <w:basedOn w:val="TestocommentoCarattere"/>
    <w:link w:val="Soggettocommento"/>
    <w:uiPriority w:val="99"/>
    <w:semiHidden/>
    <w:qFormat/>
    <w:rsid w:val="00d32251"/>
    <w:rPr>
      <w:b/>
      <w:bCs/>
      <w:sz w:val="20"/>
      <w:szCs w:val="20"/>
    </w:rPr>
  </w:style>
  <w:style w:type="character" w:styleId="CollegamentoInternet">
    <w:name w:val="Collegamento Internet"/>
    <w:basedOn w:val="DefaultParagraphFont"/>
    <w:uiPriority w:val="99"/>
    <w:unhideWhenUsed/>
    <w:rsid w:val="00d32251"/>
    <w:rPr>
      <w:color w:val="0000FF" w:themeColor="hyperlink"/>
      <w:u w:val="single"/>
    </w:rPr>
  </w:style>
  <w:style w:type="character" w:styleId="Menzionenonrisolta1" w:customStyle="1">
    <w:name w:val="Menzione non risolta1"/>
    <w:basedOn w:val="DefaultParagraphFont"/>
    <w:uiPriority w:val="99"/>
    <w:semiHidden/>
    <w:unhideWhenUsed/>
    <w:qFormat/>
    <w:rsid w:val="00d32251"/>
    <w:rPr>
      <w:color w:val="605E5C"/>
      <w:shd w:fill="E1DFDD" w:val="clear"/>
    </w:rPr>
  </w:style>
  <w:style w:type="character" w:styleId="IntestazioneCarattere" w:customStyle="1">
    <w:name w:val="Intestazione Carattere"/>
    <w:basedOn w:val="DefaultParagraphFont"/>
    <w:link w:val="Intestazione"/>
    <w:uiPriority w:val="99"/>
    <w:qFormat/>
    <w:rsid w:val="003a3c87"/>
    <w:rPr/>
  </w:style>
  <w:style w:type="character" w:styleId="PidipaginaCarattere" w:customStyle="1">
    <w:name w:val="Piè di pagina Carattere"/>
    <w:basedOn w:val="DefaultParagraphFont"/>
    <w:link w:val="Pidipagina"/>
    <w:uiPriority w:val="99"/>
    <w:qFormat/>
    <w:rsid w:val="003a3c87"/>
    <w:rPr/>
  </w:style>
  <w:style w:type="character" w:styleId="ParagrafoelencoCarattere" w:customStyle="1">
    <w:name w:val="Paragrafo elenco Carattere"/>
    <w:link w:val="Paragrafoelenco"/>
    <w:uiPriority w:val="34"/>
    <w:qFormat/>
    <w:locked/>
    <w:rsid w:val="009015be"/>
    <w:rPr/>
  </w:style>
  <w:style w:type="character" w:styleId="Appleconvertedspace" w:customStyle="1">
    <w:name w:val="apple-converted-space"/>
    <w:basedOn w:val="DefaultParagraphFont"/>
    <w:qFormat/>
    <w:rsid w:val="009015be"/>
    <w:rPr/>
  </w:style>
  <w:style w:type="character" w:styleId="Caratteridinumerazione">
    <w:name w:val="Caratteri di numerazione"/>
    <w:qFormat/>
    <w:rPr>
      <w:rFonts w:ascii="Garamond" w:hAnsi="Garamond"/>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ind w:left="1739" w:hanging="0"/>
    </w:pPr>
    <w:rPr>
      <w:rFonts w:ascii="Arial" w:hAnsi="Arial" w:eastAsia="Arial"/>
      <w:sz w:val="18"/>
      <w:szCs w:val="18"/>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ListParagraph">
    <w:name w:val="List Paragraph"/>
    <w:basedOn w:val="Normal"/>
    <w:link w:val="ParagrafoelencoCarattere"/>
    <w:uiPriority w:val="34"/>
    <w:qFormat/>
    <w:pPr/>
    <w:rPr/>
  </w:style>
  <w:style w:type="paragraph" w:styleId="TableParagraph" w:customStyle="1">
    <w:name w:val="Table Paragraph"/>
    <w:basedOn w:val="Normal"/>
    <w:uiPriority w:val="1"/>
    <w:qFormat/>
    <w:pPr/>
    <w:rPr/>
  </w:style>
  <w:style w:type="paragraph" w:styleId="BalloonText">
    <w:name w:val="Balloon Text"/>
    <w:basedOn w:val="Normal"/>
    <w:link w:val="TestofumettoCarattere"/>
    <w:uiPriority w:val="99"/>
    <w:semiHidden/>
    <w:unhideWhenUsed/>
    <w:qFormat/>
    <w:rsid w:val="00d32251"/>
    <w:pPr/>
    <w:rPr>
      <w:rFonts w:ascii="Segoe UI" w:hAnsi="Segoe UI" w:cs="Segoe UI"/>
      <w:sz w:val="18"/>
      <w:szCs w:val="18"/>
    </w:rPr>
  </w:style>
  <w:style w:type="paragraph" w:styleId="Annotationtext">
    <w:name w:val="annotation text"/>
    <w:basedOn w:val="Normal"/>
    <w:link w:val="TestocommentoCarattere"/>
    <w:uiPriority w:val="99"/>
    <w:unhideWhenUsed/>
    <w:qFormat/>
    <w:rsid w:val="00d32251"/>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d32251"/>
    <w:pPr/>
    <w:rPr>
      <w:b/>
      <w:bC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3a3c87"/>
    <w:pPr>
      <w:tabs>
        <w:tab w:val="clear" w:pos="720"/>
        <w:tab w:val="center" w:pos="4819" w:leader="none"/>
        <w:tab w:val="right" w:pos="9638" w:leader="none"/>
      </w:tabs>
    </w:pPr>
    <w:rPr/>
  </w:style>
  <w:style w:type="paragraph" w:styleId="Pidipagina">
    <w:name w:val="Footer"/>
    <w:basedOn w:val="Normal"/>
    <w:link w:val="PidipaginaCarattere"/>
    <w:uiPriority w:val="99"/>
    <w:unhideWhenUsed/>
    <w:rsid w:val="003a3c87"/>
    <w:pPr>
      <w:tabs>
        <w:tab w:val="clear" w:pos="720"/>
        <w:tab w:val="center" w:pos="4819" w:leader="none"/>
        <w:tab w:val="right" w:pos="9638" w:leader="none"/>
      </w:tabs>
    </w:pPr>
    <w:rPr/>
  </w:style>
  <w:style w:type="paragraph" w:styleId="Revision">
    <w:name w:val="Revision"/>
    <w:uiPriority w:val="99"/>
    <w:semiHidden/>
    <w:qFormat/>
    <w:rsid w:val="00ef2c74"/>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NormalWeb">
    <w:name w:val="Normal (Web)"/>
    <w:basedOn w:val="Normal"/>
    <w:uiPriority w:val="99"/>
    <w:semiHidden/>
    <w:unhideWhenUsed/>
    <w:qFormat/>
    <w:rsid w:val="002e04ae"/>
    <w:pPr>
      <w:widowControl/>
      <w:spacing w:beforeAutospacing="1" w:afterAutospacing="1"/>
    </w:pPr>
    <w:rPr>
      <w:rFonts w:ascii="Times New Roman" w:hAnsi="Times New Roman" w:eastAsia="Times New Roman" w:cs="Times New Roman"/>
      <w:sz w:val="24"/>
      <w:szCs w:val="24"/>
      <w:lang w:val="it-IT" w:eastAsia="it-IT"/>
    </w:rPr>
  </w:style>
  <w:style w:type="paragraph" w:styleId="Provvr0">
    <w:name w:val="provv_r0"/>
    <w:basedOn w:val="Normal"/>
    <w:qFormat/>
    <w:pPr>
      <w:spacing w:beforeAutospacing="1" w:afterAutospacing="1"/>
      <w:jc w:val="both"/>
    </w:pPr>
    <w:rPr>
      <w:rFonts w:eastAsia="Calibri"/>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paragraph" w:styleId="Rigadintestazione">
    <w:name w:val="Riga d'intestazione"/>
    <w:basedOn w:val="Normal"/>
    <w:qFormat/>
    <w:pPr>
      <w:tabs>
        <w:tab w:val="clear" w:pos="720"/>
        <w:tab w:val="center" w:pos="4819" w:leader="none"/>
        <w:tab w:val="right" w:pos="9638" w:leader="none"/>
      </w:tabs>
      <w:suppressAutoHyphens w:val="true"/>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d106c4"/>
    <w:rPr>
      <w:lang w:val="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Application>LibreOffice/7.1.4.2$Windows_X86_64 LibreOffice_project/a529a4fab45b75fefc5b6226684193eb000654f6</Application>
  <AppVersion>15.0000</AppVersion>
  <Pages>6</Pages>
  <Words>915</Words>
  <Characters>5998</Characters>
  <CharactersWithSpaces>6813</CharactersWithSpaces>
  <Paragraphs>139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Silvia Perrotta</dc:creator>
  <dc:description/>
  <dc:language>it-IT</dc:language>
  <cp:lastModifiedBy/>
  <dcterms:modified xsi:type="dcterms:W3CDTF">2022-04-13T10:57:54Z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2021-08-27T00:00:00Z</vt:filetime>
  </property>
  <property fmtid="{D5CDD505-2E9C-101B-9397-08002B2CF9AE}" pid="3" name="LastSaved">
    <vt:filetime>2021-11-02T00:00:00Z</vt:filetime>
  </property>
  <property fmtid="{D5CDD505-2E9C-101B-9397-08002B2CF9AE}" pid="4" name="MSIP_Label_dea03c14-1435-4ef5-bb92-af8fb4129243_ActionId">
    <vt:lpwstr>caf9c46d-4a56-4cdb-9249-5cc2bad316ba</vt:lpwstr>
  </property>
  <property fmtid="{D5CDD505-2E9C-101B-9397-08002B2CF9AE}" pid="5" name="MSIP_Label_dea03c14-1435-4ef5-bb92-af8fb4129243_ContentBits">
    <vt:lpwstr>0</vt:lpwstr>
  </property>
  <property fmtid="{D5CDD505-2E9C-101B-9397-08002B2CF9AE}" pid="6" name="MSIP_Label_dea03c14-1435-4ef5-bb92-af8fb4129243_Enabled">
    <vt:lpwstr>true</vt:lpwstr>
  </property>
  <property fmtid="{D5CDD505-2E9C-101B-9397-08002B2CF9AE}" pid="7" name="MSIP_Label_dea03c14-1435-4ef5-bb92-af8fb4129243_Method">
    <vt:lpwstr>Privileged</vt:lpwstr>
  </property>
  <property fmtid="{D5CDD505-2E9C-101B-9397-08002B2CF9AE}" pid="8" name="MSIP_Label_dea03c14-1435-4ef5-bb92-af8fb4129243_Name">
    <vt:lpwstr>dea03c14-1435-4ef5-bb92-af8fb4129243</vt:lpwstr>
  </property>
  <property fmtid="{D5CDD505-2E9C-101B-9397-08002B2CF9AE}" pid="9" name="MSIP_Label_dea03c14-1435-4ef5-bb92-af8fb4129243_SetDate">
    <vt:lpwstr>2022-03-16T11:51:10Z</vt:lpwstr>
  </property>
  <property fmtid="{D5CDD505-2E9C-101B-9397-08002B2CF9AE}" pid="10" name="MSIP_Label_dea03c14-1435-4ef5-bb92-af8fb4129243_SiteId">
    <vt:lpwstr>8c4b47b5-ea35-4370-817f-95066d4f8467</vt:lpwstr>
  </property>
</Properties>
</file>